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EC" w:rsidRPr="008E7324" w:rsidRDefault="008375EC">
      <w:pPr>
        <w:rPr>
          <w:rFonts w:asciiTheme="majorHAnsi" w:hAnsiTheme="majorHAnsi" w:cstheme="majorHAnsi"/>
          <w:lang w:val="en-US"/>
        </w:rPr>
      </w:pPr>
    </w:p>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p w:rsidR="008375EC" w:rsidRPr="008E7324" w:rsidRDefault="008375EC" w:rsidP="008375EC">
      <w:pPr>
        <w:shd w:val="clear" w:color="auto" w:fill="FFFFFF"/>
        <w:spacing w:after="0" w:line="234" w:lineRule="atLeast"/>
        <w:jc w:val="center"/>
        <w:rPr>
          <w:rFonts w:asciiTheme="majorHAnsi" w:eastAsia="Times New Roman" w:hAnsiTheme="majorHAnsi" w:cstheme="majorHAnsi"/>
          <w:i/>
          <w:iCs/>
          <w:color w:val="000000"/>
          <w:sz w:val="18"/>
          <w:szCs w:val="18"/>
          <w:lang w:val="en-US" w:eastAsia="vi-VN"/>
        </w:rPr>
      </w:pPr>
      <w:r w:rsidRPr="008E7324">
        <w:rPr>
          <w:rFonts w:asciiTheme="majorHAnsi" w:eastAsia="Times New Roman" w:hAnsiTheme="majorHAnsi" w:cstheme="majorHAnsi"/>
          <w:i/>
          <w:iCs/>
          <w:color w:val="000000"/>
          <w:sz w:val="18"/>
          <w:szCs w:val="18"/>
          <w:lang w:eastAsia="vi-VN"/>
        </w:rPr>
        <w:t>(</w:t>
      </w:r>
      <w:bookmarkStart w:id="0" w:name="chuong_pl_1"/>
      <w:r w:rsidRPr="008E7324">
        <w:rPr>
          <w:rFonts w:asciiTheme="majorHAnsi" w:eastAsia="Times New Roman" w:hAnsiTheme="majorHAnsi" w:cstheme="majorHAnsi"/>
          <w:i/>
          <w:iCs/>
          <w:color w:val="000000"/>
          <w:sz w:val="18"/>
          <w:szCs w:val="18"/>
          <w:lang w:eastAsia="vi-VN"/>
        </w:rPr>
        <w:t>Mẫu số 01/QĐ-CKNS ban hành kèm theo Thông tư số 61/2017/TT-BTC ngày 15 tháng 6 năm 2017 của Bộ Tài chính</w:t>
      </w:r>
      <w:bookmarkEnd w:id="0"/>
      <w:r w:rsidRPr="008E7324">
        <w:rPr>
          <w:rFonts w:asciiTheme="majorHAnsi" w:eastAsia="Times New Roman" w:hAnsiTheme="majorHAnsi" w:cstheme="majorHAnsi"/>
          <w:i/>
          <w:iCs/>
          <w:color w:val="000000"/>
          <w:sz w:val="18"/>
          <w:szCs w:val="18"/>
          <w:lang w:eastAsia="vi-VN"/>
        </w:rPr>
        <w:t>)</w:t>
      </w:r>
    </w:p>
    <w:p w:rsidR="006248BD" w:rsidRPr="008E7324" w:rsidRDefault="006248BD" w:rsidP="006248BD">
      <w:pPr>
        <w:shd w:val="clear" w:color="auto" w:fill="FFFFFF"/>
        <w:spacing w:after="0" w:line="234" w:lineRule="atLeas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val="en-US" w:eastAsia="vi-VN"/>
        </w:rPr>
        <w:tab/>
      </w:r>
    </w:p>
    <w:tbl>
      <w:tblPr>
        <w:tblW w:w="0" w:type="auto"/>
        <w:tblCellSpacing w:w="0" w:type="dxa"/>
        <w:shd w:val="clear" w:color="auto" w:fill="FFFFFF"/>
        <w:tblCellMar>
          <w:left w:w="0" w:type="dxa"/>
          <w:right w:w="0" w:type="dxa"/>
        </w:tblCellMar>
        <w:tblLook w:val="04A0"/>
      </w:tblPr>
      <w:tblGrid>
        <w:gridCol w:w="3348"/>
        <w:gridCol w:w="5508"/>
      </w:tblGrid>
      <w:tr w:rsidR="008375EC" w:rsidRPr="008E7324" w:rsidTr="008375EC">
        <w:trPr>
          <w:tblCellSpacing w:w="0" w:type="dxa"/>
        </w:trPr>
        <w:tc>
          <w:tcPr>
            <w:tcW w:w="3348" w:type="dxa"/>
            <w:shd w:val="clear" w:color="auto" w:fill="FFFFFF"/>
            <w:tcMar>
              <w:top w:w="0" w:type="dxa"/>
              <w:left w:w="108" w:type="dxa"/>
              <w:bottom w:w="0" w:type="dxa"/>
              <w:right w:w="108" w:type="dxa"/>
            </w:tcMar>
            <w:hideMark/>
          </w:tcPr>
          <w:p w:rsidR="007D0989" w:rsidRPr="008E7324" w:rsidRDefault="007D0989" w:rsidP="008375EC">
            <w:pPr>
              <w:spacing w:before="120" w:after="120" w:line="234" w:lineRule="atLeast"/>
              <w:jc w:val="center"/>
              <w:rPr>
                <w:rFonts w:asciiTheme="majorHAnsi" w:eastAsia="Times New Roman" w:hAnsiTheme="majorHAnsi" w:cstheme="majorHAnsi"/>
                <w:b/>
                <w:bCs/>
                <w:color w:val="000000"/>
                <w:sz w:val="18"/>
                <w:szCs w:val="18"/>
                <w:lang w:val="en-US" w:eastAsia="vi-VN"/>
              </w:rPr>
            </w:pPr>
            <w:r w:rsidRPr="008E7324">
              <w:rPr>
                <w:rFonts w:asciiTheme="majorHAnsi" w:eastAsia="Times New Roman" w:hAnsiTheme="majorHAnsi" w:cstheme="majorHAnsi"/>
                <w:color w:val="000000"/>
                <w:sz w:val="18"/>
                <w:szCs w:val="18"/>
                <w:lang w:val="en-US" w:eastAsia="vi-VN"/>
              </w:rPr>
              <w:t>SỞ GIÁO DỤC &amp; ĐÀO TẠO ĐẮK LẮK</w:t>
            </w:r>
          </w:p>
          <w:p w:rsidR="008375EC"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Pr>
                <w:rFonts w:asciiTheme="majorHAnsi" w:eastAsia="Times New Roman" w:hAnsiTheme="majorHAnsi" w:cstheme="majorHAnsi"/>
                <w:b/>
                <w:bCs/>
                <w:color w:val="000000"/>
                <w:sz w:val="18"/>
                <w:szCs w:val="18"/>
                <w:lang w:val="en-US" w:eastAsia="vi-VN"/>
              </w:rPr>
              <w:t>TRƯỜNG THPT Y JUT</w:t>
            </w:r>
            <w:r w:rsidR="008375EC" w:rsidRPr="008E7324">
              <w:rPr>
                <w:rFonts w:asciiTheme="majorHAnsi" w:eastAsia="Times New Roman" w:hAnsiTheme="majorHAnsi" w:cstheme="majorHAnsi"/>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CỘNG HÒA XÃ HỘI CHỦ NGHĨA VIỆT NAM</w:t>
            </w:r>
            <w:r w:rsidRPr="008E7324">
              <w:rPr>
                <w:rFonts w:asciiTheme="majorHAnsi" w:eastAsia="Times New Roman" w:hAnsiTheme="majorHAnsi" w:cstheme="majorHAnsi"/>
                <w:b/>
                <w:bCs/>
                <w:color w:val="000000"/>
                <w:sz w:val="18"/>
                <w:szCs w:val="18"/>
                <w:lang w:eastAsia="vi-VN"/>
              </w:rPr>
              <w:br/>
              <w:t>Độc lập - Tự do - Hạnh phúc </w:t>
            </w:r>
            <w:r w:rsidRPr="008E7324">
              <w:rPr>
                <w:rFonts w:asciiTheme="majorHAnsi" w:eastAsia="Times New Roman" w:hAnsiTheme="majorHAnsi" w:cstheme="majorHAnsi"/>
                <w:b/>
                <w:bCs/>
                <w:color w:val="000000"/>
                <w:sz w:val="18"/>
                <w:szCs w:val="18"/>
                <w:lang w:eastAsia="vi-VN"/>
              </w:rPr>
              <w:br/>
              <w:t>---------------</w:t>
            </w:r>
          </w:p>
        </w:tc>
      </w:tr>
      <w:tr w:rsidR="008375EC" w:rsidRPr="008E7324" w:rsidTr="008375EC">
        <w:trPr>
          <w:tblCellSpacing w:w="0" w:type="dxa"/>
        </w:trPr>
        <w:tc>
          <w:tcPr>
            <w:tcW w:w="3348" w:type="dxa"/>
            <w:shd w:val="clear" w:color="auto" w:fill="FFFFFF"/>
            <w:tcMar>
              <w:top w:w="0" w:type="dxa"/>
              <w:left w:w="108" w:type="dxa"/>
              <w:bottom w:w="0" w:type="dxa"/>
              <w:right w:w="108" w:type="dxa"/>
            </w:tcMar>
            <w:hideMark/>
          </w:tcPr>
          <w:p w:rsidR="008375EC" w:rsidRPr="008E7324" w:rsidRDefault="008375EC" w:rsidP="007D0989">
            <w:pPr>
              <w:spacing w:before="120" w:after="120" w:line="234" w:lineRule="atLeast"/>
              <w:jc w:val="center"/>
              <w:rPr>
                <w:rFonts w:asciiTheme="majorHAnsi" w:eastAsia="Times New Roman" w:hAnsiTheme="majorHAnsi" w:cstheme="majorHAnsi"/>
                <w:color w:val="000000"/>
                <w:sz w:val="26"/>
                <w:szCs w:val="26"/>
                <w:lang w:val="en-US" w:eastAsia="vi-VN"/>
              </w:rPr>
            </w:pPr>
            <w:r w:rsidRPr="008E7324">
              <w:rPr>
                <w:rFonts w:asciiTheme="majorHAnsi" w:eastAsia="Times New Roman" w:hAnsiTheme="majorHAnsi" w:cstheme="majorHAnsi"/>
                <w:color w:val="000000"/>
                <w:sz w:val="26"/>
                <w:szCs w:val="26"/>
                <w:lang w:eastAsia="vi-VN"/>
              </w:rPr>
              <w:t>Số:  </w:t>
            </w:r>
            <w:r w:rsidR="006B3DED">
              <w:rPr>
                <w:rFonts w:asciiTheme="majorHAnsi" w:eastAsia="Times New Roman" w:hAnsiTheme="majorHAnsi" w:cstheme="majorHAnsi"/>
                <w:color w:val="000000"/>
                <w:sz w:val="26"/>
                <w:szCs w:val="26"/>
                <w:lang w:val="en-US" w:eastAsia="vi-VN"/>
              </w:rPr>
              <w:t>02</w:t>
            </w:r>
            <w:r w:rsidRPr="008E7324">
              <w:rPr>
                <w:rFonts w:asciiTheme="majorHAnsi" w:eastAsia="Times New Roman" w:hAnsiTheme="majorHAnsi" w:cstheme="majorHAnsi"/>
                <w:color w:val="000000"/>
                <w:sz w:val="26"/>
                <w:szCs w:val="26"/>
                <w:lang w:eastAsia="vi-VN"/>
              </w:rPr>
              <w:t>/QĐ-</w:t>
            </w:r>
            <w:r w:rsidR="00D3198F">
              <w:rPr>
                <w:rFonts w:asciiTheme="majorHAnsi" w:eastAsia="Times New Roman" w:hAnsiTheme="majorHAnsi" w:cstheme="majorHAnsi"/>
                <w:color w:val="000000"/>
                <w:sz w:val="26"/>
                <w:szCs w:val="26"/>
                <w:lang w:val="en-US" w:eastAsia="vi-VN"/>
              </w:rPr>
              <w:t>YJ</w:t>
            </w:r>
          </w:p>
        </w:tc>
        <w:tc>
          <w:tcPr>
            <w:tcW w:w="5508" w:type="dxa"/>
            <w:shd w:val="clear" w:color="auto" w:fill="FFFFFF"/>
            <w:tcMar>
              <w:top w:w="0" w:type="dxa"/>
              <w:left w:w="108" w:type="dxa"/>
              <w:bottom w:w="0" w:type="dxa"/>
              <w:right w:w="108" w:type="dxa"/>
            </w:tcMar>
            <w:hideMark/>
          </w:tcPr>
          <w:p w:rsidR="008375EC" w:rsidRPr="00657C3B" w:rsidRDefault="006B3DED" w:rsidP="006B3DED">
            <w:pPr>
              <w:spacing w:before="120" w:after="120" w:line="234" w:lineRule="atLeast"/>
              <w:jc w:val="right"/>
              <w:rPr>
                <w:rFonts w:asciiTheme="majorHAnsi" w:eastAsia="Times New Roman" w:hAnsiTheme="majorHAnsi" w:cstheme="majorHAnsi"/>
                <w:color w:val="000000"/>
                <w:sz w:val="26"/>
                <w:szCs w:val="26"/>
                <w:lang w:val="en-US" w:eastAsia="vi-VN"/>
              </w:rPr>
            </w:pPr>
            <w:r>
              <w:rPr>
                <w:rFonts w:asciiTheme="majorHAnsi" w:eastAsia="Times New Roman" w:hAnsiTheme="majorHAnsi" w:cstheme="majorHAnsi"/>
                <w:i/>
                <w:iCs/>
                <w:color w:val="000000"/>
                <w:sz w:val="26"/>
                <w:szCs w:val="26"/>
                <w:lang w:val="en-US" w:eastAsia="vi-VN"/>
              </w:rPr>
              <w:t>Cư Kuin</w:t>
            </w:r>
            <w:r w:rsidR="008375EC" w:rsidRPr="008E7324">
              <w:rPr>
                <w:rFonts w:asciiTheme="majorHAnsi" w:eastAsia="Times New Roman" w:hAnsiTheme="majorHAnsi" w:cstheme="majorHAnsi"/>
                <w:i/>
                <w:iCs/>
                <w:color w:val="000000"/>
                <w:sz w:val="26"/>
                <w:szCs w:val="26"/>
                <w:lang w:eastAsia="vi-VN"/>
              </w:rPr>
              <w:t>, ng</w:t>
            </w:r>
            <w:r w:rsidR="007D0989" w:rsidRPr="008E7324">
              <w:rPr>
                <w:rFonts w:asciiTheme="majorHAnsi" w:eastAsia="Times New Roman" w:hAnsiTheme="majorHAnsi" w:cstheme="majorHAnsi"/>
                <w:i/>
                <w:iCs/>
                <w:color w:val="000000"/>
                <w:sz w:val="26"/>
                <w:szCs w:val="26"/>
                <w:lang w:eastAsia="vi-VN"/>
              </w:rPr>
              <w:t>ày</w:t>
            </w:r>
            <w:r w:rsidR="0056028A">
              <w:rPr>
                <w:rFonts w:asciiTheme="majorHAnsi" w:eastAsia="Times New Roman" w:hAnsiTheme="majorHAnsi" w:cstheme="majorHAnsi"/>
                <w:i/>
                <w:iCs/>
                <w:color w:val="000000"/>
                <w:sz w:val="26"/>
                <w:szCs w:val="26"/>
                <w:lang w:val="en-US" w:eastAsia="vi-VN"/>
              </w:rPr>
              <w:t xml:space="preserve"> 12</w:t>
            </w:r>
            <w:r w:rsidR="008375EC" w:rsidRPr="008E7324">
              <w:rPr>
                <w:rFonts w:asciiTheme="majorHAnsi" w:eastAsia="Times New Roman" w:hAnsiTheme="majorHAnsi" w:cstheme="majorHAnsi"/>
                <w:i/>
                <w:iCs/>
                <w:color w:val="000000"/>
                <w:sz w:val="26"/>
                <w:szCs w:val="26"/>
                <w:lang w:eastAsia="vi-VN"/>
              </w:rPr>
              <w:t xml:space="preserve"> tháng</w:t>
            </w:r>
            <w:r w:rsidR="0001078A">
              <w:rPr>
                <w:rFonts w:asciiTheme="majorHAnsi" w:eastAsia="Times New Roman" w:hAnsiTheme="majorHAnsi" w:cstheme="majorHAnsi"/>
                <w:i/>
                <w:iCs/>
                <w:color w:val="000000"/>
                <w:sz w:val="26"/>
                <w:szCs w:val="26"/>
                <w:lang w:val="en-US" w:eastAsia="vi-VN"/>
              </w:rPr>
              <w:t xml:space="preserve"> 10</w:t>
            </w:r>
            <w:r w:rsidR="007D0989" w:rsidRPr="008E7324">
              <w:rPr>
                <w:rFonts w:asciiTheme="majorHAnsi" w:eastAsia="Times New Roman" w:hAnsiTheme="majorHAnsi" w:cstheme="majorHAnsi"/>
                <w:i/>
                <w:iCs/>
                <w:color w:val="000000"/>
                <w:sz w:val="26"/>
                <w:szCs w:val="26"/>
                <w:lang w:eastAsia="vi-VN"/>
              </w:rPr>
              <w:t xml:space="preserve"> nă</w:t>
            </w:r>
            <w:r w:rsidR="007D0989" w:rsidRPr="008E7324">
              <w:rPr>
                <w:rFonts w:asciiTheme="majorHAnsi" w:eastAsia="Times New Roman" w:hAnsiTheme="majorHAnsi" w:cstheme="majorHAnsi"/>
                <w:i/>
                <w:iCs/>
                <w:color w:val="000000"/>
                <w:sz w:val="26"/>
                <w:szCs w:val="26"/>
                <w:lang w:val="en-US" w:eastAsia="vi-VN"/>
              </w:rPr>
              <w:t>m 2018</w:t>
            </w:r>
          </w:p>
        </w:tc>
      </w:tr>
    </w:tbl>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8E7324">
        <w:rPr>
          <w:rFonts w:asciiTheme="majorHAnsi" w:eastAsia="Times New Roman" w:hAnsiTheme="majorHAnsi" w:cstheme="majorHAnsi"/>
          <w:color w:val="000000"/>
          <w:sz w:val="26"/>
          <w:szCs w:val="26"/>
          <w:lang w:eastAsia="vi-VN"/>
        </w:rPr>
        <w:t> </w:t>
      </w:r>
    </w:p>
    <w:p w:rsidR="008375EC" w:rsidRPr="00D3198F" w:rsidRDefault="008375EC" w:rsidP="008375EC">
      <w:pPr>
        <w:shd w:val="clear" w:color="auto" w:fill="FFFFFF"/>
        <w:spacing w:before="120" w:after="120" w:line="234" w:lineRule="atLeast"/>
        <w:jc w:val="center"/>
        <w:rPr>
          <w:rFonts w:ascii="Times New Roman" w:eastAsia="Times New Roman" w:hAnsi="Times New Roman" w:cs="Times New Roman"/>
          <w:color w:val="000000"/>
          <w:sz w:val="32"/>
          <w:szCs w:val="32"/>
          <w:lang w:eastAsia="vi-VN"/>
        </w:rPr>
      </w:pPr>
      <w:r w:rsidRPr="00D3198F">
        <w:rPr>
          <w:rFonts w:ascii="Times New Roman" w:eastAsia="Times New Roman" w:hAnsi="Times New Roman" w:cs="Times New Roman"/>
          <w:b/>
          <w:bCs/>
          <w:color w:val="000000"/>
          <w:sz w:val="32"/>
          <w:szCs w:val="32"/>
          <w:lang w:eastAsia="vi-VN"/>
        </w:rPr>
        <w:t>QUYẾT ĐỊNH</w:t>
      </w:r>
    </w:p>
    <w:p w:rsidR="008375EC" w:rsidRDefault="008375EC" w:rsidP="008375EC">
      <w:pPr>
        <w:shd w:val="clear" w:color="auto" w:fill="FFFFFF"/>
        <w:spacing w:before="120" w:after="120" w:line="234" w:lineRule="atLeast"/>
        <w:jc w:val="center"/>
        <w:rPr>
          <w:rFonts w:ascii="Times New Roman" w:eastAsia="Times New Roman" w:hAnsi="Times New Roman" w:cs="Times New Roman"/>
          <w:bCs/>
          <w:color w:val="000000"/>
          <w:sz w:val="28"/>
          <w:szCs w:val="28"/>
          <w:lang w:val="en-US" w:eastAsia="vi-VN"/>
        </w:rPr>
      </w:pPr>
      <w:r w:rsidRPr="00D3198F">
        <w:rPr>
          <w:rFonts w:ascii="Times New Roman" w:eastAsia="Times New Roman" w:hAnsi="Times New Roman" w:cs="Times New Roman"/>
          <w:bCs/>
          <w:color w:val="000000"/>
          <w:sz w:val="28"/>
          <w:szCs w:val="28"/>
          <w:lang w:eastAsia="vi-VN"/>
        </w:rPr>
        <w:t>Về việc công bố công khai dự toán (hoặc quyết toán) ngân sách năm</w:t>
      </w:r>
      <w:r w:rsidR="007D0989" w:rsidRPr="00D3198F">
        <w:rPr>
          <w:rFonts w:ascii="Times New Roman" w:eastAsia="Times New Roman" w:hAnsi="Times New Roman" w:cs="Times New Roman"/>
          <w:bCs/>
          <w:color w:val="000000"/>
          <w:sz w:val="28"/>
          <w:szCs w:val="28"/>
          <w:lang w:eastAsia="vi-VN"/>
        </w:rPr>
        <w:t xml:space="preserve"> 2017</w:t>
      </w:r>
    </w:p>
    <w:p w:rsidR="00D3198F" w:rsidRPr="00D3198F" w:rsidRDefault="00D3198F" w:rsidP="008375EC">
      <w:pPr>
        <w:shd w:val="clear" w:color="auto" w:fill="FFFFFF"/>
        <w:spacing w:before="120" w:after="120" w:line="234" w:lineRule="atLeast"/>
        <w:jc w:val="center"/>
        <w:rPr>
          <w:rFonts w:ascii="Times New Roman" w:eastAsia="Times New Roman" w:hAnsi="Times New Roman" w:cs="Times New Roman"/>
          <w:color w:val="000000"/>
          <w:sz w:val="28"/>
          <w:szCs w:val="28"/>
          <w:lang w:val="en-US" w:eastAsia="vi-VN"/>
        </w:rPr>
      </w:pPr>
    </w:p>
    <w:p w:rsidR="008375EC" w:rsidRPr="00D3198F" w:rsidRDefault="008375EC" w:rsidP="008375EC">
      <w:pPr>
        <w:shd w:val="clear" w:color="auto" w:fill="FFFFFF"/>
        <w:spacing w:after="0" w:line="234" w:lineRule="atLeast"/>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color w:val="000000"/>
          <w:sz w:val="28"/>
          <w:szCs w:val="28"/>
          <w:lang w:eastAsia="vi-VN"/>
        </w:rPr>
        <w:t>Căn cứ Nghị định số </w:t>
      </w:r>
      <w:hyperlink r:id="rId4" w:tgtFrame="_blank" w:tooltip="Nghị định 163/2016/NĐ-CP" w:history="1">
        <w:r w:rsidRPr="00D3198F">
          <w:rPr>
            <w:rFonts w:ascii="Times New Roman" w:eastAsia="Times New Roman" w:hAnsi="Times New Roman" w:cs="Times New Roman"/>
            <w:color w:val="0E70C3"/>
            <w:sz w:val="28"/>
            <w:szCs w:val="28"/>
            <w:lang w:eastAsia="vi-VN"/>
          </w:rPr>
          <w:t>163/2016/NĐ-CP</w:t>
        </w:r>
      </w:hyperlink>
      <w:r w:rsidRPr="00D3198F">
        <w:rPr>
          <w:rFonts w:ascii="Times New Roman" w:eastAsia="Times New Roman" w:hAnsi="Times New Roman" w:cs="Times New Roman"/>
          <w:color w:val="000000"/>
          <w:sz w:val="28"/>
          <w:szCs w:val="28"/>
          <w:lang w:eastAsia="vi-VN"/>
        </w:rPr>
        <w:t> ngày 21 tháng 12 năm 2016 của Chính phủ quy định chi tiết thi hành một số điều của Luật Ngân sách nhà nước;</w:t>
      </w:r>
    </w:p>
    <w:p w:rsidR="008375EC" w:rsidRPr="00D3198F" w:rsidRDefault="008375EC" w:rsidP="008375EC">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color w:val="000000"/>
          <w:sz w:val="28"/>
          <w:szCs w:val="28"/>
          <w:lang w:eastAsia="vi-VN"/>
        </w:rPr>
        <w:t>Căn cứ Thông tư số 61/2017/TT-BTC ngày 15 tháng 6 năm 2017 của Bộ Tài chính hướng dẫn thực hiện công khai ngân sách đối với đơn vị dự toán ngân sách, các tổ chức được ngân sách nhà nước hỗ trợ;</w:t>
      </w:r>
    </w:p>
    <w:p w:rsidR="008375EC" w:rsidRPr="00D3198F" w:rsidRDefault="008375EC" w:rsidP="008375EC">
      <w:pPr>
        <w:shd w:val="clear" w:color="auto" w:fill="FFFFFF"/>
        <w:spacing w:before="120" w:after="120" w:line="234" w:lineRule="atLeast"/>
        <w:jc w:val="center"/>
        <w:rPr>
          <w:rFonts w:ascii="Times New Roman" w:eastAsia="Times New Roman" w:hAnsi="Times New Roman" w:cs="Times New Roman"/>
          <w:color w:val="000000"/>
          <w:sz w:val="32"/>
          <w:szCs w:val="32"/>
          <w:lang w:eastAsia="vi-VN"/>
        </w:rPr>
      </w:pPr>
      <w:r w:rsidRPr="00D3198F">
        <w:rPr>
          <w:rFonts w:ascii="Times New Roman" w:eastAsia="Times New Roman" w:hAnsi="Times New Roman" w:cs="Times New Roman"/>
          <w:b/>
          <w:bCs/>
          <w:color w:val="000000"/>
          <w:sz w:val="32"/>
          <w:szCs w:val="32"/>
          <w:lang w:eastAsia="vi-VN"/>
        </w:rPr>
        <w:t>QUYẾT ĐỊNH:</w:t>
      </w:r>
    </w:p>
    <w:p w:rsidR="008375EC" w:rsidRPr="00D3198F" w:rsidRDefault="008375EC" w:rsidP="008375EC">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b/>
          <w:bCs/>
          <w:color w:val="000000"/>
          <w:sz w:val="28"/>
          <w:szCs w:val="28"/>
          <w:lang w:eastAsia="vi-VN"/>
        </w:rPr>
        <w:t>Điều 1.</w:t>
      </w:r>
      <w:r w:rsidRPr="00D3198F">
        <w:rPr>
          <w:rFonts w:ascii="Times New Roman" w:eastAsia="Times New Roman" w:hAnsi="Times New Roman" w:cs="Times New Roman"/>
          <w:color w:val="000000"/>
          <w:sz w:val="28"/>
          <w:szCs w:val="28"/>
          <w:lang w:eastAsia="vi-VN"/>
        </w:rPr>
        <w:t xml:space="preserve"> Công bố công khai số liệu dự toán (hoặc quyết toán) ngân sách năm </w:t>
      </w:r>
      <w:r w:rsidR="0039347D" w:rsidRPr="00D3198F">
        <w:rPr>
          <w:rFonts w:ascii="Times New Roman" w:eastAsia="Times New Roman" w:hAnsi="Times New Roman" w:cs="Times New Roman"/>
          <w:color w:val="000000"/>
          <w:sz w:val="28"/>
          <w:szCs w:val="28"/>
          <w:lang w:eastAsia="vi-VN"/>
        </w:rPr>
        <w:t xml:space="preserve"> 2017 </w:t>
      </w:r>
      <w:r w:rsidR="006B3DED" w:rsidRPr="00D3198F">
        <w:rPr>
          <w:rFonts w:ascii="Times New Roman" w:eastAsia="Times New Roman" w:hAnsi="Times New Roman" w:cs="Times New Roman"/>
          <w:color w:val="000000"/>
          <w:sz w:val="28"/>
          <w:szCs w:val="28"/>
          <w:lang w:eastAsia="vi-VN"/>
        </w:rPr>
        <w:t xml:space="preserve">của Trường THPT </w:t>
      </w:r>
      <w:r w:rsidR="006B3DED" w:rsidRPr="00D3198F">
        <w:rPr>
          <w:rFonts w:ascii="Times New Roman" w:eastAsia="Times New Roman" w:hAnsi="Times New Roman" w:cs="Times New Roman"/>
          <w:color w:val="000000"/>
          <w:sz w:val="28"/>
          <w:szCs w:val="28"/>
          <w:lang w:val="en-US" w:eastAsia="vi-VN"/>
        </w:rPr>
        <w:t>Y Jut</w:t>
      </w:r>
      <w:r w:rsidRPr="00D3198F">
        <w:rPr>
          <w:rFonts w:ascii="Times New Roman" w:eastAsia="Times New Roman" w:hAnsi="Times New Roman" w:cs="Times New Roman"/>
          <w:color w:val="000000"/>
          <w:sz w:val="28"/>
          <w:szCs w:val="28"/>
          <w:lang w:eastAsia="vi-VN"/>
        </w:rPr>
        <w:t xml:space="preserve"> (theo các biểu đính kèm)</w:t>
      </w:r>
    </w:p>
    <w:p w:rsidR="008375EC" w:rsidRPr="00D3198F" w:rsidRDefault="008375EC" w:rsidP="008375EC">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b/>
          <w:bCs/>
          <w:color w:val="000000"/>
          <w:sz w:val="28"/>
          <w:szCs w:val="28"/>
          <w:lang w:eastAsia="vi-VN"/>
        </w:rPr>
        <w:t>Điều 2.</w:t>
      </w:r>
      <w:r w:rsidRPr="00D3198F">
        <w:rPr>
          <w:rFonts w:ascii="Times New Roman" w:eastAsia="Times New Roman" w:hAnsi="Times New Roman" w:cs="Times New Roman"/>
          <w:color w:val="000000"/>
          <w:sz w:val="28"/>
          <w:szCs w:val="28"/>
          <w:lang w:eastAsia="vi-VN"/>
        </w:rPr>
        <w:t> Quyết định này có hiệu lực kể từ ngày ký.</w:t>
      </w:r>
    </w:p>
    <w:p w:rsidR="008375EC" w:rsidRPr="00D3198F" w:rsidRDefault="008375EC" w:rsidP="008375EC">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b/>
          <w:bCs/>
          <w:color w:val="000000"/>
          <w:sz w:val="28"/>
          <w:szCs w:val="28"/>
          <w:lang w:eastAsia="vi-VN"/>
        </w:rPr>
        <w:t>Điều 3.</w:t>
      </w:r>
      <w:r w:rsidRPr="00D3198F">
        <w:rPr>
          <w:rFonts w:ascii="Times New Roman" w:eastAsia="Times New Roman" w:hAnsi="Times New Roman" w:cs="Times New Roman"/>
          <w:color w:val="000000"/>
          <w:sz w:val="28"/>
          <w:szCs w:val="28"/>
          <w:lang w:eastAsia="vi-VN"/>
        </w:rPr>
        <w:t> </w:t>
      </w:r>
      <w:r w:rsidR="007D0989" w:rsidRPr="00D3198F">
        <w:rPr>
          <w:rFonts w:ascii="Times New Roman" w:eastAsia="Times New Roman" w:hAnsi="Times New Roman" w:cs="Times New Roman"/>
          <w:color w:val="000000"/>
          <w:sz w:val="28"/>
          <w:szCs w:val="28"/>
          <w:lang w:eastAsia="vi-VN"/>
        </w:rPr>
        <w:t xml:space="preserve">Kế toánđơn vị </w:t>
      </w:r>
      <w:r w:rsidRPr="00D3198F">
        <w:rPr>
          <w:rFonts w:ascii="Times New Roman" w:eastAsia="Times New Roman" w:hAnsi="Times New Roman" w:cs="Times New Roman"/>
          <w:color w:val="000000"/>
          <w:sz w:val="28"/>
          <w:szCs w:val="28"/>
          <w:lang w:eastAsia="vi-VN"/>
        </w:rPr>
        <w:t xml:space="preserve">và </w:t>
      </w:r>
      <w:r w:rsidR="007D0989" w:rsidRPr="00D3198F">
        <w:rPr>
          <w:rFonts w:ascii="Times New Roman" w:eastAsia="Times New Roman" w:hAnsi="Times New Roman" w:cs="Times New Roman"/>
          <w:color w:val="000000"/>
          <w:sz w:val="28"/>
          <w:szCs w:val="28"/>
          <w:lang w:eastAsia="vi-VN"/>
        </w:rPr>
        <w:t>cá nhân có liên quan</w:t>
      </w:r>
      <w:r w:rsidRPr="00D3198F">
        <w:rPr>
          <w:rFonts w:ascii="Times New Roman" w:eastAsia="Times New Roman" w:hAnsi="Times New Roman" w:cs="Times New Roman"/>
          <w:color w:val="000000"/>
          <w:sz w:val="28"/>
          <w:szCs w:val="28"/>
          <w:lang w:eastAsia="vi-VN"/>
        </w:rPr>
        <w:t xml:space="preserve"> tổ chức thực hiện Quyết định này./.</w:t>
      </w:r>
    </w:p>
    <w:p w:rsidR="008375EC" w:rsidRPr="00D3198F" w:rsidRDefault="008375EC" w:rsidP="008375EC">
      <w:pPr>
        <w:shd w:val="clear" w:color="auto" w:fill="FFFFFF"/>
        <w:spacing w:before="120" w:after="120" w:line="234" w:lineRule="atLeast"/>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color w:val="000000"/>
          <w:sz w:val="28"/>
          <w:szCs w:val="28"/>
          <w:lang w:eastAsia="vi-VN"/>
        </w:rPr>
        <w:t> </w:t>
      </w:r>
    </w:p>
    <w:tbl>
      <w:tblPr>
        <w:tblW w:w="0" w:type="auto"/>
        <w:tblCellSpacing w:w="0" w:type="dxa"/>
        <w:shd w:val="clear" w:color="auto" w:fill="FFFFFF"/>
        <w:tblCellMar>
          <w:left w:w="0" w:type="dxa"/>
          <w:right w:w="0" w:type="dxa"/>
        </w:tblCellMar>
        <w:tblLook w:val="04A0"/>
      </w:tblPr>
      <w:tblGrid>
        <w:gridCol w:w="4068"/>
        <w:gridCol w:w="4788"/>
      </w:tblGrid>
      <w:tr w:rsidR="008375EC" w:rsidRPr="00D3198F" w:rsidTr="008375EC">
        <w:trPr>
          <w:tblCellSpacing w:w="0" w:type="dxa"/>
        </w:trPr>
        <w:tc>
          <w:tcPr>
            <w:tcW w:w="4068" w:type="dxa"/>
            <w:shd w:val="clear" w:color="auto" w:fill="FFFFFF"/>
            <w:tcMar>
              <w:top w:w="0" w:type="dxa"/>
              <w:left w:w="108" w:type="dxa"/>
              <w:bottom w:w="0" w:type="dxa"/>
              <w:right w:w="108" w:type="dxa"/>
            </w:tcMar>
            <w:hideMark/>
          </w:tcPr>
          <w:p w:rsidR="008375EC" w:rsidRPr="00D3198F" w:rsidRDefault="008375EC" w:rsidP="007D0989">
            <w:pPr>
              <w:spacing w:before="120" w:after="120" w:line="234" w:lineRule="atLeast"/>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b/>
                <w:bCs/>
                <w:i/>
                <w:iCs/>
                <w:color w:val="000000"/>
                <w:sz w:val="28"/>
                <w:szCs w:val="28"/>
                <w:lang w:eastAsia="vi-VN"/>
              </w:rPr>
              <w:t>Nơi nhận:</w:t>
            </w:r>
            <w:r w:rsidRPr="00D3198F">
              <w:rPr>
                <w:rFonts w:ascii="Times New Roman" w:eastAsia="Times New Roman" w:hAnsi="Times New Roman" w:cs="Times New Roman"/>
                <w:b/>
                <w:bCs/>
                <w:i/>
                <w:iCs/>
                <w:color w:val="000000"/>
                <w:sz w:val="28"/>
                <w:szCs w:val="28"/>
                <w:lang w:eastAsia="vi-VN"/>
              </w:rPr>
              <w:br/>
            </w:r>
            <w:r w:rsidRPr="00D3198F">
              <w:rPr>
                <w:rFonts w:ascii="Times New Roman" w:eastAsia="Times New Roman" w:hAnsi="Times New Roman" w:cs="Times New Roman"/>
                <w:color w:val="000000"/>
                <w:sz w:val="28"/>
                <w:szCs w:val="28"/>
                <w:lang w:eastAsia="vi-VN"/>
              </w:rPr>
              <w:t xml:space="preserve">- </w:t>
            </w:r>
            <w:r w:rsidR="007D0989" w:rsidRPr="00D3198F">
              <w:rPr>
                <w:rFonts w:ascii="Times New Roman" w:eastAsia="Times New Roman" w:hAnsi="Times New Roman" w:cs="Times New Roman"/>
                <w:color w:val="000000"/>
                <w:sz w:val="28"/>
                <w:szCs w:val="28"/>
                <w:lang w:eastAsia="vi-VN"/>
              </w:rPr>
              <w:t>Phòng KHTC;</w:t>
            </w:r>
            <w:r w:rsidR="007D0989" w:rsidRPr="00D3198F">
              <w:rPr>
                <w:rFonts w:ascii="Times New Roman" w:eastAsia="Times New Roman" w:hAnsi="Times New Roman" w:cs="Times New Roman"/>
                <w:color w:val="000000"/>
                <w:sz w:val="28"/>
                <w:szCs w:val="28"/>
                <w:lang w:eastAsia="vi-VN"/>
              </w:rPr>
              <w:br/>
              <w:t xml:space="preserve">- Lưu </w:t>
            </w:r>
            <w:r w:rsidRPr="00D3198F">
              <w:rPr>
                <w:rFonts w:ascii="Times New Roman" w:eastAsia="Times New Roman" w:hAnsi="Times New Roman" w:cs="Times New Roman"/>
                <w:color w:val="000000"/>
                <w:sz w:val="28"/>
                <w:szCs w:val="28"/>
                <w:lang w:eastAsia="vi-VN"/>
              </w:rPr>
              <w:t>VT, ...</w:t>
            </w:r>
          </w:p>
        </w:tc>
        <w:tc>
          <w:tcPr>
            <w:tcW w:w="4788" w:type="dxa"/>
            <w:shd w:val="clear" w:color="auto" w:fill="FFFFFF"/>
            <w:tcMar>
              <w:top w:w="0" w:type="dxa"/>
              <w:left w:w="108" w:type="dxa"/>
              <w:bottom w:w="0" w:type="dxa"/>
              <w:right w:w="108" w:type="dxa"/>
            </w:tcMar>
            <w:hideMark/>
          </w:tcPr>
          <w:p w:rsidR="008375EC" w:rsidRPr="00D3198F" w:rsidRDefault="008375EC" w:rsidP="008375EC">
            <w:pPr>
              <w:spacing w:before="120" w:after="120" w:line="234" w:lineRule="atLeast"/>
              <w:jc w:val="center"/>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b/>
                <w:bCs/>
                <w:color w:val="000000"/>
                <w:sz w:val="28"/>
                <w:szCs w:val="28"/>
                <w:lang w:eastAsia="vi-VN"/>
              </w:rPr>
              <w:t>THỦ TRƯỞNG ĐƠN VỊ</w:t>
            </w:r>
          </w:p>
          <w:p w:rsidR="008375EC" w:rsidRPr="00D3198F" w:rsidRDefault="008375EC" w:rsidP="008375EC">
            <w:pPr>
              <w:spacing w:before="120" w:after="120" w:line="234" w:lineRule="atLeast"/>
              <w:jc w:val="center"/>
              <w:rPr>
                <w:rFonts w:ascii="Times New Roman" w:eastAsia="Times New Roman" w:hAnsi="Times New Roman" w:cs="Times New Roman"/>
                <w:color w:val="000000"/>
                <w:sz w:val="28"/>
                <w:szCs w:val="28"/>
                <w:lang w:eastAsia="vi-VN"/>
              </w:rPr>
            </w:pPr>
            <w:r w:rsidRPr="00D3198F">
              <w:rPr>
                <w:rFonts w:ascii="Times New Roman" w:eastAsia="Times New Roman" w:hAnsi="Times New Roman" w:cs="Times New Roman"/>
                <w:i/>
                <w:iCs/>
                <w:color w:val="000000"/>
                <w:sz w:val="28"/>
                <w:szCs w:val="28"/>
                <w:lang w:eastAsia="vi-VN"/>
              </w:rPr>
              <w:t>(Chữ ký, dấu)</w:t>
            </w:r>
          </w:p>
          <w:p w:rsidR="00AD3812" w:rsidRDefault="00AD3812" w:rsidP="008375EC">
            <w:pPr>
              <w:spacing w:before="120" w:after="120" w:line="234" w:lineRule="atLeast"/>
              <w:jc w:val="center"/>
              <w:rPr>
                <w:rFonts w:ascii="Times New Roman" w:eastAsia="Times New Roman" w:hAnsi="Times New Roman" w:cs="Times New Roman"/>
                <w:b/>
                <w:bCs/>
                <w:color w:val="000000"/>
                <w:sz w:val="28"/>
                <w:szCs w:val="28"/>
                <w:lang w:val="en-US" w:eastAsia="vi-VN"/>
              </w:rPr>
            </w:pPr>
          </w:p>
          <w:p w:rsidR="008375EC" w:rsidRPr="00AD3812" w:rsidRDefault="00AD3812" w:rsidP="008375EC">
            <w:pPr>
              <w:spacing w:before="120" w:after="120" w:line="234" w:lineRule="atLeast"/>
              <w:jc w:val="center"/>
              <w:rPr>
                <w:rFonts w:ascii="Times New Roman" w:eastAsia="Times New Roman" w:hAnsi="Times New Roman" w:cs="Times New Roman"/>
                <w:b/>
                <w:color w:val="000000"/>
                <w:sz w:val="28"/>
                <w:szCs w:val="28"/>
                <w:lang w:val="en-US" w:eastAsia="vi-VN"/>
              </w:rPr>
            </w:pPr>
            <w:r w:rsidRPr="00AD3812">
              <w:rPr>
                <w:rFonts w:ascii="Times New Roman" w:eastAsia="Times New Roman" w:hAnsi="Times New Roman" w:cs="Times New Roman"/>
                <w:b/>
                <w:color w:val="000000"/>
                <w:sz w:val="28"/>
                <w:szCs w:val="28"/>
                <w:lang w:val="en-US" w:eastAsia="vi-VN"/>
              </w:rPr>
              <w:t>Võ Tấn Hòa</w:t>
            </w:r>
          </w:p>
        </w:tc>
      </w:tr>
    </w:tbl>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DA7B12">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DA7B12" w:rsidRPr="008E7324" w:rsidRDefault="00DA7B12" w:rsidP="00DA7B12">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35857" w:rsidRPr="008E7324" w:rsidRDefault="00235857" w:rsidP="008375EC">
      <w:pPr>
        <w:shd w:val="clear" w:color="auto" w:fill="FFFFFF"/>
        <w:spacing w:before="120" w:after="120" w:line="234" w:lineRule="atLeast"/>
        <w:jc w:val="center"/>
        <w:rPr>
          <w:rFonts w:asciiTheme="majorHAnsi" w:eastAsia="Times New Roman" w:hAnsiTheme="majorHAnsi" w:cstheme="majorHAnsi"/>
          <w:i/>
          <w:iCs/>
          <w:color w:val="000000"/>
          <w:sz w:val="18"/>
          <w:szCs w:val="18"/>
          <w:lang w:val="en-US" w:eastAsia="vi-VN"/>
        </w:rPr>
      </w:pPr>
    </w:p>
    <w:p w:rsidR="00235857" w:rsidRPr="008E7324" w:rsidRDefault="00235857" w:rsidP="008375EC">
      <w:pPr>
        <w:shd w:val="clear" w:color="auto" w:fill="FFFFFF"/>
        <w:spacing w:before="120" w:after="120" w:line="234" w:lineRule="atLeast"/>
        <w:jc w:val="center"/>
        <w:rPr>
          <w:rFonts w:asciiTheme="majorHAnsi" w:eastAsia="Times New Roman" w:hAnsiTheme="majorHAnsi" w:cstheme="majorHAnsi"/>
          <w:i/>
          <w:iCs/>
          <w:color w:val="000000"/>
          <w:sz w:val="18"/>
          <w:szCs w:val="18"/>
          <w:lang w:val="en-US" w:eastAsia="vi-VN"/>
        </w:rPr>
      </w:pPr>
    </w:p>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w:t>
      </w:r>
    </w:p>
    <w:p w:rsidR="008375EC" w:rsidRPr="008E7324" w:rsidRDefault="008375EC" w:rsidP="008375EC">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1" w:name="chuong_pl_6"/>
      <w:r w:rsidRPr="008E7324">
        <w:rPr>
          <w:rFonts w:asciiTheme="majorHAnsi" w:eastAsia="Times New Roman" w:hAnsiTheme="majorHAnsi" w:cstheme="majorHAnsi"/>
          <w:i/>
          <w:iCs/>
          <w:color w:val="000000"/>
          <w:sz w:val="18"/>
          <w:szCs w:val="18"/>
          <w:lang w:eastAsia="vi-VN"/>
        </w:rPr>
        <w:t>Biểu số 2 - Ban hành kèm theo Thông tư số 61/2017/TT-BTC ngày 15 tháng 6 năm 2017 của Bộ Tài chính</w:t>
      </w:r>
      <w:bookmarkEnd w:id="1"/>
    </w:p>
    <w:tbl>
      <w:tblPr>
        <w:tblW w:w="0" w:type="auto"/>
        <w:tblCellSpacing w:w="0" w:type="dxa"/>
        <w:shd w:val="clear" w:color="auto" w:fill="FFFFFF"/>
        <w:tblCellMar>
          <w:left w:w="0" w:type="dxa"/>
          <w:right w:w="0" w:type="dxa"/>
        </w:tblCellMar>
        <w:tblLook w:val="04A0"/>
      </w:tblPr>
      <w:tblGrid>
        <w:gridCol w:w="1897"/>
        <w:gridCol w:w="7548"/>
      </w:tblGrid>
      <w:tr w:rsidR="008375EC" w:rsidRPr="008E7324" w:rsidTr="008375EC">
        <w:trPr>
          <w:tblCellSpacing w:w="0" w:type="dxa"/>
        </w:trPr>
        <w:tc>
          <w:tcPr>
            <w:tcW w:w="1308" w:type="dxa"/>
            <w:shd w:val="clear" w:color="auto" w:fill="FFFFFF"/>
            <w:tcMar>
              <w:top w:w="0" w:type="dxa"/>
              <w:left w:w="108" w:type="dxa"/>
              <w:bottom w:w="0" w:type="dxa"/>
              <w:right w:w="108" w:type="dxa"/>
            </w:tcMar>
            <w:hideMark/>
          </w:tcPr>
          <w:p w:rsidR="008375EC" w:rsidRPr="0072685F" w:rsidRDefault="001A7F96" w:rsidP="008375EC">
            <w:pPr>
              <w:spacing w:before="120" w:after="120" w:line="234" w:lineRule="atLeast"/>
              <w:jc w:val="center"/>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b/>
                <w:bCs/>
                <w:color w:val="000000"/>
                <w:sz w:val="18"/>
                <w:szCs w:val="18"/>
                <w:lang w:eastAsia="vi-VN"/>
              </w:rPr>
              <w:t>Đơn</w:t>
            </w:r>
            <w:r w:rsidR="008375EC" w:rsidRPr="008E7324">
              <w:rPr>
                <w:rFonts w:asciiTheme="majorHAnsi" w:eastAsia="Times New Roman" w:hAnsiTheme="majorHAnsi" w:cstheme="majorHAnsi"/>
                <w:b/>
                <w:bCs/>
                <w:color w:val="000000"/>
                <w:sz w:val="18"/>
                <w:szCs w:val="18"/>
                <w:lang w:eastAsia="vi-VN"/>
              </w:rPr>
              <w:t>vị</w:t>
            </w:r>
            <w:r w:rsidRPr="008E7324">
              <w:rPr>
                <w:rFonts w:asciiTheme="majorHAnsi" w:eastAsia="Times New Roman" w:hAnsiTheme="majorHAnsi" w:cstheme="majorHAnsi"/>
                <w:b/>
                <w:bCs/>
                <w:color w:val="000000"/>
                <w:sz w:val="18"/>
                <w:szCs w:val="18"/>
                <w:lang w:eastAsia="vi-VN"/>
              </w:rPr>
              <w:t>:Trường</w:t>
            </w:r>
            <w:r w:rsidR="0072685F">
              <w:rPr>
                <w:rFonts w:asciiTheme="majorHAnsi" w:eastAsia="Times New Roman" w:hAnsiTheme="majorHAnsi" w:cstheme="majorHAnsi"/>
                <w:b/>
                <w:bCs/>
                <w:color w:val="000000"/>
                <w:sz w:val="18"/>
                <w:szCs w:val="18"/>
                <w:lang w:eastAsia="vi-VN"/>
              </w:rPr>
              <w:t>THPT</w:t>
            </w:r>
            <w:r w:rsidR="00D3198F">
              <w:rPr>
                <w:rFonts w:asciiTheme="majorHAnsi" w:eastAsia="Times New Roman" w:hAnsiTheme="majorHAnsi" w:cstheme="majorHAnsi"/>
                <w:b/>
                <w:bCs/>
                <w:color w:val="000000"/>
                <w:sz w:val="18"/>
                <w:szCs w:val="18"/>
                <w:lang w:val="en-US" w:eastAsia="vi-VN"/>
              </w:rPr>
              <w:t xml:space="preserve"> Y JUT</w:t>
            </w:r>
          </w:p>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b/>
                <w:bCs/>
                <w:color w:val="000000"/>
                <w:sz w:val="18"/>
                <w:szCs w:val="18"/>
                <w:lang w:eastAsia="vi-VN"/>
              </w:rPr>
              <w:t>Chương:</w:t>
            </w:r>
            <w:r w:rsidR="001A7F96" w:rsidRPr="008E7324">
              <w:rPr>
                <w:rFonts w:asciiTheme="majorHAnsi" w:eastAsia="Times New Roman" w:hAnsiTheme="majorHAnsi" w:cstheme="majorHAnsi"/>
                <w:b/>
                <w:bCs/>
                <w:color w:val="000000"/>
                <w:sz w:val="18"/>
                <w:szCs w:val="18"/>
                <w:lang w:val="en-US" w:eastAsia="vi-VN"/>
              </w:rPr>
              <w:t xml:space="preserve"> 422</w:t>
            </w:r>
          </w:p>
        </w:tc>
        <w:tc>
          <w:tcPr>
            <w:tcW w:w="7548" w:type="dxa"/>
            <w:shd w:val="clear" w:color="auto" w:fill="FFFFFF"/>
            <w:tcMar>
              <w:top w:w="0" w:type="dxa"/>
              <w:left w:w="108" w:type="dxa"/>
              <w:bottom w:w="0" w:type="dxa"/>
              <w:right w:w="108" w:type="dxa"/>
            </w:tcMa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 </w:t>
            </w:r>
          </w:p>
        </w:tc>
      </w:tr>
    </w:tbl>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DỰ TOÁN THU - CHI NGÂN SÁCH NHÀ NƯỚC</w:t>
      </w:r>
      <w:r w:rsidR="00924514" w:rsidRPr="008E7324">
        <w:rPr>
          <w:rFonts w:asciiTheme="majorHAnsi" w:eastAsia="Times New Roman" w:hAnsiTheme="majorHAnsi" w:cstheme="majorHAnsi"/>
          <w:b/>
          <w:bCs/>
          <w:color w:val="000000"/>
          <w:sz w:val="18"/>
          <w:szCs w:val="18"/>
          <w:lang w:eastAsia="vi-VN"/>
        </w:rPr>
        <w:t xml:space="preserve"> NĂM 2017</w:t>
      </w:r>
    </w:p>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(Kèm theo Quyết định số  </w:t>
      </w:r>
      <w:r w:rsidR="00D3198F">
        <w:rPr>
          <w:rFonts w:asciiTheme="majorHAnsi" w:eastAsia="Times New Roman" w:hAnsiTheme="majorHAnsi" w:cstheme="majorHAnsi"/>
          <w:i/>
          <w:iCs/>
          <w:color w:val="000000"/>
          <w:sz w:val="18"/>
          <w:szCs w:val="18"/>
          <w:lang w:val="en-US" w:eastAsia="vi-VN"/>
        </w:rPr>
        <w:t>02</w:t>
      </w:r>
      <w:r w:rsidRPr="008E7324">
        <w:rPr>
          <w:rFonts w:asciiTheme="majorHAnsi" w:eastAsia="Times New Roman" w:hAnsiTheme="majorHAnsi" w:cstheme="majorHAnsi"/>
          <w:i/>
          <w:iCs/>
          <w:color w:val="000000"/>
          <w:sz w:val="18"/>
          <w:szCs w:val="18"/>
          <w:lang w:eastAsia="vi-VN"/>
        </w:rPr>
        <w:t>/QĐ-</w:t>
      </w:r>
      <w:r w:rsidR="00D3198F">
        <w:rPr>
          <w:rFonts w:asciiTheme="majorHAnsi" w:eastAsia="Times New Roman" w:hAnsiTheme="majorHAnsi" w:cstheme="majorHAnsi"/>
          <w:i/>
          <w:iCs/>
          <w:color w:val="000000"/>
          <w:sz w:val="18"/>
          <w:szCs w:val="18"/>
          <w:lang w:val="en-US" w:eastAsia="vi-VN"/>
        </w:rPr>
        <w:t>YJ</w:t>
      </w:r>
      <w:r w:rsidRPr="008E7324">
        <w:rPr>
          <w:rFonts w:asciiTheme="majorHAnsi" w:eastAsia="Times New Roman" w:hAnsiTheme="majorHAnsi" w:cstheme="majorHAnsi"/>
          <w:i/>
          <w:iCs/>
          <w:color w:val="000000"/>
          <w:sz w:val="18"/>
          <w:szCs w:val="18"/>
          <w:lang w:eastAsia="vi-VN"/>
        </w:rPr>
        <w:t xml:space="preserve"> ngày </w:t>
      </w:r>
      <w:r w:rsidR="0056028A">
        <w:rPr>
          <w:rFonts w:asciiTheme="majorHAnsi" w:eastAsia="Times New Roman" w:hAnsiTheme="majorHAnsi" w:cstheme="majorHAnsi"/>
          <w:i/>
          <w:iCs/>
          <w:color w:val="000000"/>
          <w:sz w:val="18"/>
          <w:szCs w:val="18"/>
          <w:lang w:eastAsia="vi-VN"/>
        </w:rPr>
        <w:t>1</w:t>
      </w:r>
      <w:r w:rsidR="0056028A">
        <w:rPr>
          <w:rFonts w:asciiTheme="majorHAnsi" w:eastAsia="Times New Roman" w:hAnsiTheme="majorHAnsi" w:cstheme="majorHAnsi"/>
          <w:i/>
          <w:iCs/>
          <w:color w:val="000000"/>
          <w:sz w:val="18"/>
          <w:szCs w:val="18"/>
          <w:lang w:val="en-US" w:eastAsia="vi-VN"/>
        </w:rPr>
        <w:t>2</w:t>
      </w:r>
      <w:r w:rsidR="0072685F">
        <w:rPr>
          <w:rFonts w:asciiTheme="majorHAnsi" w:eastAsia="Times New Roman" w:hAnsiTheme="majorHAnsi" w:cstheme="majorHAnsi"/>
          <w:i/>
          <w:iCs/>
          <w:color w:val="000000"/>
          <w:sz w:val="18"/>
          <w:szCs w:val="18"/>
          <w:lang w:eastAsia="vi-VN"/>
        </w:rPr>
        <w:t>/10</w:t>
      </w:r>
      <w:r w:rsidR="00A03268" w:rsidRPr="008E7324">
        <w:rPr>
          <w:rFonts w:asciiTheme="majorHAnsi" w:eastAsia="Times New Roman" w:hAnsiTheme="majorHAnsi" w:cstheme="majorHAnsi"/>
          <w:i/>
          <w:iCs/>
          <w:color w:val="000000"/>
          <w:sz w:val="18"/>
          <w:szCs w:val="18"/>
          <w:lang w:eastAsia="vi-VN"/>
        </w:rPr>
        <w:t xml:space="preserve">/2018 của. </w:t>
      </w:r>
      <w:r w:rsidR="00545756">
        <w:rPr>
          <w:rFonts w:asciiTheme="majorHAnsi" w:eastAsia="Times New Roman" w:hAnsiTheme="majorHAnsi" w:cstheme="majorHAnsi"/>
          <w:i/>
          <w:iCs/>
          <w:color w:val="000000"/>
          <w:sz w:val="18"/>
          <w:szCs w:val="18"/>
          <w:lang w:val="en-US" w:eastAsia="vi-VN"/>
        </w:rPr>
        <w:t>Trường THPT</w:t>
      </w:r>
      <w:r w:rsidR="00D3198F">
        <w:rPr>
          <w:rFonts w:asciiTheme="majorHAnsi" w:eastAsia="Times New Roman" w:hAnsiTheme="majorHAnsi" w:cstheme="majorHAnsi"/>
          <w:i/>
          <w:iCs/>
          <w:color w:val="000000"/>
          <w:sz w:val="18"/>
          <w:szCs w:val="18"/>
          <w:lang w:val="en-US" w:eastAsia="vi-VN"/>
        </w:rPr>
        <w:t xml:space="preserve"> Y JUT </w:t>
      </w:r>
      <w:r w:rsidRPr="008E7324">
        <w:rPr>
          <w:rFonts w:asciiTheme="majorHAnsi" w:eastAsia="Times New Roman" w:hAnsiTheme="majorHAnsi" w:cstheme="majorHAnsi"/>
          <w:i/>
          <w:iCs/>
          <w:color w:val="000000"/>
          <w:sz w:val="18"/>
          <w:szCs w:val="18"/>
          <w:lang w:eastAsia="vi-VN"/>
        </w:rPr>
        <w:t>)</w:t>
      </w:r>
    </w:p>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(Dùng cho đơn vị sử dụng ngân sách)</w:t>
      </w:r>
    </w:p>
    <w:p w:rsidR="008375EC" w:rsidRPr="008E7324" w:rsidRDefault="008375EC" w:rsidP="008375EC">
      <w:pPr>
        <w:shd w:val="clear" w:color="auto" w:fill="FFFFFF"/>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Đvt: Triệu đồng</w:t>
      </w:r>
    </w:p>
    <w:tbl>
      <w:tblPr>
        <w:tblW w:w="5000" w:type="pct"/>
        <w:tblCellSpacing w:w="0" w:type="dxa"/>
        <w:shd w:val="clear" w:color="auto" w:fill="FFFFFF"/>
        <w:tblCellMar>
          <w:left w:w="0" w:type="dxa"/>
          <w:right w:w="0" w:type="dxa"/>
        </w:tblCellMar>
        <w:tblLook w:val="04A0"/>
      </w:tblPr>
      <w:tblGrid>
        <w:gridCol w:w="475"/>
        <w:gridCol w:w="7023"/>
        <w:gridCol w:w="1898"/>
      </w:tblGrid>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TT</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Nội dung</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Dự toán được giao</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Tổng số thu, chi, nộp ngân sách phí, 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thu phí, 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sidR="006B3DED">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0B63CA" w:rsidP="000B63CA">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Thu học phí công lập</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sidR="000B63CA" w:rsidRPr="008E7324">
              <w:rPr>
                <w:rFonts w:asciiTheme="majorHAnsi" w:eastAsia="Times New Roman" w:hAnsiTheme="majorHAnsi" w:cstheme="majorHAnsi"/>
                <w:color w:val="000000"/>
                <w:sz w:val="18"/>
                <w:szCs w:val="18"/>
                <w:lang w:val="en-US" w:eastAsia="vi-VN"/>
              </w:rPr>
              <w:t>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sidR="000B63CA" w:rsidRPr="008E7324">
              <w:rPr>
                <w:rFonts w:asciiTheme="majorHAnsi" w:eastAsia="Times New Roman" w:hAnsiTheme="majorHAnsi" w:cstheme="majorHAnsi"/>
                <w:color w:val="000000"/>
                <w:sz w:val="18"/>
                <w:szCs w:val="18"/>
                <w:lang w:val="en-US" w:eastAsia="vi-VN"/>
              </w:rPr>
              <w:t>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sidR="000B63CA" w:rsidRPr="008E7324">
              <w:rPr>
                <w:rFonts w:asciiTheme="majorHAnsi" w:eastAsia="Times New Roman" w:hAnsiTheme="majorHAnsi" w:cstheme="majorHAnsi"/>
                <w:color w:val="000000"/>
                <w:sz w:val="18"/>
                <w:szCs w:val="18"/>
                <w:lang w:val="en-US" w:eastAsia="vi-VN"/>
              </w:rPr>
              <w:t>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sidR="000B63CA" w:rsidRPr="008E7324">
              <w:rPr>
                <w:rFonts w:asciiTheme="majorHAnsi" w:eastAsia="Times New Roman" w:hAnsiTheme="majorHAnsi" w:cstheme="majorHAnsi"/>
                <w:color w:val="000000"/>
                <w:sz w:val="18"/>
                <w:szCs w:val="18"/>
                <w:lang w:val="en-US" w:eastAsia="vi-VN"/>
              </w:rPr>
              <w:t>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sidR="000B63CA" w:rsidRPr="008E7324">
              <w:rPr>
                <w:rFonts w:asciiTheme="majorHAnsi" w:eastAsia="Times New Roman" w:hAnsiTheme="majorHAnsi" w:cstheme="majorHAnsi"/>
                <w:color w:val="000000"/>
                <w:sz w:val="18"/>
                <w:szCs w:val="18"/>
                <w:lang w:val="en-US" w:eastAsia="vi-VN"/>
              </w:rPr>
              <w:t>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sidR="000B63CA" w:rsidRPr="008E7324">
              <w:rPr>
                <w:rFonts w:asciiTheme="majorHAnsi" w:eastAsia="Times New Roman" w:hAnsiTheme="majorHAnsi" w:cstheme="majorHAnsi"/>
                <w:color w:val="000000"/>
                <w:sz w:val="18"/>
                <w:szCs w:val="18"/>
                <w:lang w:val="en-US" w:eastAsia="vi-VN"/>
              </w:rPr>
              <w:t>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từ nguồn thu phí được để lại</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205611"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205611" w:rsidRPr="008E7324" w:rsidRDefault="00205611"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3737" w:type="pct"/>
            <w:tcBorders>
              <w:top w:val="single" w:sz="8" w:space="0" w:color="auto"/>
              <w:left w:val="single" w:sz="8" w:space="0" w:color="auto"/>
              <w:bottom w:val="nil"/>
              <w:right w:val="nil"/>
            </w:tcBorders>
            <w:shd w:val="clear" w:color="auto" w:fill="FFFFFF"/>
            <w:vAlign w:val="center"/>
            <w:hideMark/>
          </w:tcPr>
          <w:p w:rsidR="00205611" w:rsidRPr="008E7324" w:rsidRDefault="00205611"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205611"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r>
      <w:tr w:rsidR="00205611"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205611" w:rsidRPr="008E7324" w:rsidRDefault="00205611"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3737" w:type="pct"/>
            <w:tcBorders>
              <w:top w:val="single" w:sz="8" w:space="0" w:color="auto"/>
              <w:left w:val="single" w:sz="8" w:space="0" w:color="auto"/>
              <w:bottom w:val="nil"/>
              <w:right w:val="nil"/>
            </w:tcBorders>
            <w:shd w:val="clear" w:color="auto" w:fill="FFFFFF"/>
            <w:vAlign w:val="center"/>
            <w:hideMark/>
          </w:tcPr>
          <w:p w:rsidR="00205611" w:rsidRPr="008E7324" w:rsidRDefault="00205611"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205611"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2.261.750.000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phí, lệ phí nộp NSNN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0B63CA"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Thu học phí công lập</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II</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Dự toán chi ngân sách nhà nước</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6B3DED"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3737"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6B3DED"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r>
      <w:tr w:rsidR="006B3DED"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3737"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6B3DED" w:rsidRPr="0072685F" w:rsidRDefault="006B3DED" w:rsidP="00D3198F">
            <w:pPr>
              <w:spacing w:before="120" w:after="120" w:line="234" w:lineRule="atLeast"/>
              <w:jc w:val="righ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2.261.750.000</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Nghiên cứu khoa học</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nhiệm vụ khoa học công nghệ</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quốc gia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val="en-US" w:eastAsia="vi-VN"/>
              </w:rPr>
            </w:pP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Bộ</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cơ sở</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 theo chức năng</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2.3</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giáo dục, đào tạo, dạy nghề</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single" w:sz="8" w:space="0" w:color="auto"/>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3.2</w:t>
            </w:r>
          </w:p>
        </w:tc>
        <w:tc>
          <w:tcPr>
            <w:tcW w:w="3737" w:type="pct"/>
            <w:tcBorders>
              <w:top w:val="single" w:sz="8" w:space="0" w:color="auto"/>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y tế, dân số và gia đình</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bảo đảm xã hội</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hoạt động kinh tế</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bảo vệ môi trường</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7.2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D3198F">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văn hóa thông tin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phát thanh, truyền hình, thông tấn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thể dục thể thao</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 quốc gia</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 quốc gia)</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375EC" w:rsidRPr="008E7324" w:rsidTr="00205611">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3737" w:type="pct"/>
            <w:tcBorders>
              <w:top w:val="nil"/>
              <w:left w:val="single" w:sz="8" w:space="0" w:color="auto"/>
              <w:bottom w:val="single" w:sz="8" w:space="0" w:color="auto"/>
              <w:right w:val="nil"/>
            </w:tcBorders>
            <w:shd w:val="clear" w:color="auto" w:fill="FFFFFF"/>
            <w:vAlign w:val="cente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bl>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6134F0" w:rsidRPr="008E7324" w:rsidRDefault="006134F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375EC" w:rsidRPr="008E7324" w:rsidRDefault="008375EC" w:rsidP="008375EC">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2" w:name="chuong_pl_7"/>
      <w:r w:rsidRPr="008E7324">
        <w:rPr>
          <w:rFonts w:asciiTheme="majorHAnsi" w:eastAsia="Times New Roman" w:hAnsiTheme="majorHAnsi" w:cstheme="majorHAnsi"/>
          <w:i/>
          <w:iCs/>
          <w:color w:val="000000"/>
          <w:sz w:val="18"/>
          <w:szCs w:val="18"/>
          <w:lang w:eastAsia="vi-VN"/>
        </w:rPr>
        <w:t>Biểu số 3 - Ban hành kèm theo Thông tư số 61/2017/TT-BTC ngày 15 tháng 6 năm 2017 của Bộ Tài chính</w:t>
      </w:r>
      <w:bookmarkEnd w:id="2"/>
    </w:p>
    <w:tbl>
      <w:tblPr>
        <w:tblW w:w="0" w:type="auto"/>
        <w:tblCellSpacing w:w="0" w:type="dxa"/>
        <w:shd w:val="clear" w:color="auto" w:fill="FFFFFF"/>
        <w:tblCellMar>
          <w:left w:w="0" w:type="dxa"/>
          <w:right w:w="0" w:type="dxa"/>
        </w:tblCellMar>
        <w:tblLook w:val="04A0"/>
      </w:tblPr>
      <w:tblGrid>
        <w:gridCol w:w="1897"/>
        <w:gridCol w:w="7548"/>
      </w:tblGrid>
      <w:tr w:rsidR="008375EC" w:rsidRPr="008E7324" w:rsidTr="008375EC">
        <w:trPr>
          <w:tblCellSpacing w:w="0" w:type="dxa"/>
        </w:trPr>
        <w:tc>
          <w:tcPr>
            <w:tcW w:w="1308" w:type="dxa"/>
            <w:shd w:val="clear" w:color="auto" w:fill="FFFFFF"/>
            <w:tcMar>
              <w:top w:w="0" w:type="dxa"/>
              <w:left w:w="108" w:type="dxa"/>
              <w:bottom w:w="0" w:type="dxa"/>
              <w:right w:w="108" w:type="dxa"/>
            </w:tcMar>
            <w:hideMark/>
          </w:tcPr>
          <w:p w:rsidR="00D33BC3" w:rsidRPr="0072685F" w:rsidRDefault="0072685F" w:rsidP="00D33BC3">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b/>
                <w:bCs/>
                <w:color w:val="000000"/>
                <w:sz w:val="18"/>
                <w:szCs w:val="18"/>
                <w:lang w:eastAsia="vi-VN"/>
              </w:rPr>
              <w:t>Đơnvị:TrườngTHPT</w:t>
            </w:r>
            <w:r w:rsidR="00D3198F">
              <w:rPr>
                <w:rFonts w:asciiTheme="majorHAnsi" w:eastAsia="Times New Roman" w:hAnsiTheme="majorHAnsi" w:cstheme="majorHAnsi"/>
                <w:b/>
                <w:bCs/>
                <w:color w:val="000000"/>
                <w:sz w:val="18"/>
                <w:szCs w:val="18"/>
                <w:lang w:val="en-US" w:eastAsia="vi-VN"/>
              </w:rPr>
              <w:t xml:space="preserve"> Y JUT</w:t>
            </w:r>
          </w:p>
          <w:p w:rsidR="008375EC" w:rsidRPr="008E7324" w:rsidRDefault="00D33BC3"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Chương:</w:t>
            </w:r>
            <w:r w:rsidRPr="008E7324">
              <w:rPr>
                <w:rFonts w:asciiTheme="majorHAnsi" w:eastAsia="Times New Roman" w:hAnsiTheme="majorHAnsi" w:cstheme="majorHAnsi"/>
                <w:b/>
                <w:bCs/>
                <w:color w:val="000000"/>
                <w:sz w:val="18"/>
                <w:szCs w:val="18"/>
                <w:lang w:val="en-US" w:eastAsia="vi-VN"/>
              </w:rPr>
              <w:t xml:space="preserve"> 422</w:t>
            </w:r>
          </w:p>
        </w:tc>
        <w:tc>
          <w:tcPr>
            <w:tcW w:w="7548" w:type="dxa"/>
            <w:shd w:val="clear" w:color="auto" w:fill="FFFFFF"/>
            <w:tcMar>
              <w:top w:w="0" w:type="dxa"/>
              <w:left w:w="108" w:type="dxa"/>
              <w:bottom w:w="0" w:type="dxa"/>
              <w:right w:w="108" w:type="dxa"/>
            </w:tcMa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 </w:t>
            </w:r>
          </w:p>
        </w:tc>
      </w:tr>
    </w:tbl>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 xml:space="preserve">ĐÁNH GIÁ THỰC HIỆN DỰ TOÁN THU- CHI NGÂN SÁCH </w:t>
      </w:r>
      <w:r w:rsidR="00D33BC3" w:rsidRPr="008E7324">
        <w:rPr>
          <w:rFonts w:asciiTheme="majorHAnsi" w:eastAsia="Times New Roman" w:hAnsiTheme="majorHAnsi" w:cstheme="majorHAnsi"/>
          <w:b/>
          <w:bCs/>
          <w:color w:val="000000"/>
          <w:sz w:val="18"/>
          <w:szCs w:val="18"/>
          <w:lang w:eastAsia="vi-VN"/>
        </w:rPr>
        <w:t xml:space="preserve"> NĂM 2018</w:t>
      </w:r>
    </w:p>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(Dùng cho đơn vị dự toán cấp trên và đơn vị dự toán sử dụng ngân sách nhà nước)</w:t>
      </w:r>
    </w:p>
    <w:p w:rsidR="008375EC" w:rsidRPr="008E7324" w:rsidRDefault="008375EC" w:rsidP="008375EC">
      <w:pPr>
        <w:shd w:val="clear" w:color="auto" w:fill="FFFFFF"/>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ĐV tính: Triệu đồng</w:t>
      </w:r>
    </w:p>
    <w:tbl>
      <w:tblPr>
        <w:tblW w:w="5022" w:type="pct"/>
        <w:tblCellSpacing w:w="0" w:type="dxa"/>
        <w:shd w:val="clear" w:color="auto" w:fill="FFFFFF"/>
        <w:tblCellMar>
          <w:left w:w="0" w:type="dxa"/>
          <w:right w:w="0" w:type="dxa"/>
        </w:tblCellMar>
        <w:tblLook w:val="04A0"/>
      </w:tblPr>
      <w:tblGrid>
        <w:gridCol w:w="394"/>
        <w:gridCol w:w="4815"/>
        <w:gridCol w:w="1229"/>
        <w:gridCol w:w="1148"/>
        <w:gridCol w:w="783"/>
        <w:gridCol w:w="1068"/>
      </w:tblGrid>
      <w:tr w:rsidR="008375EC" w:rsidRPr="008E7324" w:rsidTr="00D039C7">
        <w:trPr>
          <w:tblCellSpacing w:w="0" w:type="dxa"/>
        </w:trPr>
        <w:tc>
          <w:tcPr>
            <w:tcW w:w="209"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TT</w:t>
            </w:r>
          </w:p>
        </w:tc>
        <w:tc>
          <w:tcPr>
            <w:tcW w:w="2551"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Nội dung</w:t>
            </w:r>
          </w:p>
        </w:tc>
        <w:tc>
          <w:tcPr>
            <w:tcW w:w="651"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Dự toán năm</w:t>
            </w:r>
          </w:p>
        </w:tc>
        <w:tc>
          <w:tcPr>
            <w:tcW w:w="608"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Ước thực hiện quý/6 tháng/năm</w:t>
            </w:r>
          </w:p>
        </w:tc>
        <w:tc>
          <w:tcPr>
            <w:tcW w:w="981" w:type="pct"/>
            <w:gridSpan w:val="2"/>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So sánh (%)</w:t>
            </w:r>
          </w:p>
        </w:tc>
      </w:tr>
      <w:tr w:rsidR="008375EC" w:rsidRPr="008E7324" w:rsidTr="00D039C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651" w:type="pct"/>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608" w:type="pct"/>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415"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Dự toán</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Cùng kỳ năm trước</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Tổng số thu, chi, nộp ngân sách phí, lệ phí</w:t>
            </w:r>
          </w:p>
        </w:tc>
        <w:tc>
          <w:tcPr>
            <w:tcW w:w="651" w:type="pct"/>
            <w:tcBorders>
              <w:top w:val="single" w:sz="8" w:space="0" w:color="auto"/>
              <w:left w:val="single" w:sz="8" w:space="0" w:color="auto"/>
              <w:bottom w:val="nil"/>
              <w:right w:val="nil"/>
            </w:tcBorders>
            <w:shd w:val="clear" w:color="auto" w:fill="FFFFFF"/>
            <w:vAlign w:val="center"/>
            <w:hideMark/>
          </w:tcPr>
          <w:p w:rsidR="00F52D49" w:rsidRPr="00142630" w:rsidRDefault="006B3DED"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608" w:type="pct"/>
            <w:tcBorders>
              <w:top w:val="single" w:sz="8" w:space="0" w:color="auto"/>
              <w:left w:val="single" w:sz="8" w:space="0" w:color="auto"/>
              <w:bottom w:val="nil"/>
              <w:right w:val="nil"/>
            </w:tcBorders>
            <w:shd w:val="clear" w:color="auto" w:fill="FFFFFF"/>
            <w:vAlign w:val="center"/>
          </w:tcPr>
          <w:p w:rsidR="00F52D49" w:rsidRPr="008E7324" w:rsidRDefault="006B3DED" w:rsidP="0006466A">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thu phí, lệ phí</w:t>
            </w:r>
          </w:p>
        </w:tc>
        <w:tc>
          <w:tcPr>
            <w:tcW w:w="651" w:type="pct"/>
            <w:tcBorders>
              <w:top w:val="single" w:sz="8" w:space="0" w:color="auto"/>
              <w:left w:val="single" w:sz="8" w:space="0" w:color="auto"/>
              <w:bottom w:val="nil"/>
              <w:right w:val="nil"/>
            </w:tcBorders>
            <w:shd w:val="clear" w:color="auto" w:fill="FFFFFF"/>
            <w:vAlign w:val="center"/>
            <w:hideMark/>
          </w:tcPr>
          <w:p w:rsidR="00F52D49" w:rsidRPr="00203198" w:rsidRDefault="006B3DED"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608" w:type="pct"/>
            <w:tcBorders>
              <w:top w:val="single" w:sz="8" w:space="0" w:color="auto"/>
              <w:left w:val="single" w:sz="8" w:space="0" w:color="auto"/>
              <w:bottom w:val="nil"/>
              <w:right w:val="nil"/>
            </w:tcBorders>
            <w:shd w:val="clear" w:color="auto" w:fill="FFFFFF"/>
            <w:vAlign w:val="center"/>
          </w:tcPr>
          <w:p w:rsidR="00F52D49" w:rsidRPr="0072685F" w:rsidRDefault="006B3DED" w:rsidP="0006466A">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6B3DED"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A</w:t>
            </w:r>
          </w:p>
        </w:tc>
        <w:tc>
          <w:tcPr>
            <w:tcW w:w="651" w:type="pct"/>
            <w:tcBorders>
              <w:top w:val="single" w:sz="8" w:space="0" w:color="auto"/>
              <w:left w:val="single" w:sz="8" w:space="0" w:color="auto"/>
              <w:bottom w:val="nil"/>
              <w:right w:val="nil"/>
            </w:tcBorders>
            <w:shd w:val="clear" w:color="auto" w:fill="FFFFFF"/>
            <w:vAlign w:val="center"/>
            <w:hideMark/>
          </w:tcPr>
          <w:p w:rsidR="006B3DED" w:rsidRPr="00203198" w:rsidRDefault="006B3DED" w:rsidP="006B3DED">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608" w:type="pct"/>
            <w:tcBorders>
              <w:top w:val="single" w:sz="8" w:space="0" w:color="auto"/>
              <w:left w:val="single" w:sz="8" w:space="0" w:color="auto"/>
              <w:bottom w:val="nil"/>
              <w:right w:val="nil"/>
            </w:tcBorders>
            <w:shd w:val="clear" w:color="auto" w:fill="FFFFFF"/>
            <w:vAlign w:val="center"/>
          </w:tcPr>
          <w:p w:rsidR="006B3DED" w:rsidRPr="0072685F" w:rsidRDefault="006B3DED" w:rsidP="006B3DED">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415"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6B3DED"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551"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từ nguồn thu phí được để lại</w:t>
            </w:r>
          </w:p>
        </w:tc>
        <w:tc>
          <w:tcPr>
            <w:tcW w:w="651" w:type="pct"/>
            <w:tcBorders>
              <w:top w:val="single" w:sz="8" w:space="0" w:color="auto"/>
              <w:left w:val="single" w:sz="8" w:space="0" w:color="auto"/>
              <w:bottom w:val="nil"/>
              <w:right w:val="nil"/>
            </w:tcBorders>
            <w:shd w:val="clear" w:color="auto" w:fill="FFFFFF"/>
            <w:vAlign w:val="center"/>
            <w:hideMark/>
          </w:tcPr>
          <w:p w:rsidR="006B3DED" w:rsidRPr="00203198" w:rsidRDefault="006B3DED" w:rsidP="006B3DED">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608" w:type="pct"/>
            <w:tcBorders>
              <w:top w:val="single" w:sz="8" w:space="0" w:color="auto"/>
              <w:left w:val="single" w:sz="8" w:space="0" w:color="auto"/>
              <w:bottom w:val="nil"/>
              <w:right w:val="nil"/>
            </w:tcBorders>
            <w:shd w:val="clear" w:color="auto" w:fill="FFFFFF"/>
            <w:vAlign w:val="center"/>
            <w:hideMark/>
          </w:tcPr>
          <w:p w:rsidR="006B3DED" w:rsidRPr="0072685F" w:rsidRDefault="006B3DED" w:rsidP="006B3DED">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415"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2.1</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2.2</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6B3DED"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2551"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phí, lệ phí nộp NSNN</w:t>
            </w:r>
          </w:p>
        </w:tc>
        <w:tc>
          <w:tcPr>
            <w:tcW w:w="651" w:type="pct"/>
            <w:tcBorders>
              <w:top w:val="single" w:sz="8" w:space="0" w:color="auto"/>
              <w:left w:val="single" w:sz="8" w:space="0" w:color="auto"/>
              <w:bottom w:val="nil"/>
              <w:right w:val="nil"/>
            </w:tcBorders>
            <w:shd w:val="clear" w:color="auto" w:fill="FFFFFF"/>
            <w:vAlign w:val="center"/>
            <w:hideMark/>
          </w:tcPr>
          <w:p w:rsidR="006B3DED" w:rsidRPr="00203198" w:rsidRDefault="006B3DED" w:rsidP="006B3DED">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608" w:type="pct"/>
            <w:tcBorders>
              <w:top w:val="single" w:sz="8" w:space="0" w:color="auto"/>
              <w:left w:val="single" w:sz="8" w:space="0" w:color="auto"/>
              <w:bottom w:val="nil"/>
              <w:right w:val="nil"/>
            </w:tcBorders>
            <w:shd w:val="clear" w:color="auto" w:fill="FFFFFF"/>
            <w:vAlign w:val="center"/>
            <w:hideMark/>
          </w:tcPr>
          <w:p w:rsidR="006B3DED" w:rsidRPr="0072685F" w:rsidRDefault="006B3DED" w:rsidP="006B3DED">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260.000.000</w:t>
            </w:r>
          </w:p>
        </w:tc>
        <w:tc>
          <w:tcPr>
            <w:tcW w:w="415" w:type="pct"/>
            <w:tcBorders>
              <w:top w:val="single" w:sz="8" w:space="0" w:color="auto"/>
              <w:left w:val="single" w:sz="8" w:space="0" w:color="auto"/>
              <w:bottom w:val="nil"/>
              <w:right w:val="nil"/>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6B3DED" w:rsidRPr="008E7324" w:rsidRDefault="006B3DED"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3.1</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A</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3.2</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II</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Dự toán chi ngân sách nhà nước</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6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F52D49"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551"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651" w:type="pct"/>
            <w:tcBorders>
              <w:top w:val="single" w:sz="8" w:space="0" w:color="auto"/>
              <w:left w:val="single" w:sz="8" w:space="0" w:color="auto"/>
              <w:bottom w:val="nil"/>
              <w:right w:val="nil"/>
            </w:tcBorders>
            <w:shd w:val="clear" w:color="auto" w:fill="FFFFFF"/>
            <w:vAlign w:val="center"/>
            <w:hideMark/>
          </w:tcPr>
          <w:p w:rsidR="0072685F" w:rsidRPr="0072685F" w:rsidRDefault="00D039C7" w:rsidP="0072685F">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13.370.000.000</w:t>
            </w:r>
          </w:p>
        </w:tc>
        <w:tc>
          <w:tcPr>
            <w:tcW w:w="608" w:type="pct"/>
            <w:tcBorders>
              <w:top w:val="single" w:sz="8" w:space="0" w:color="auto"/>
              <w:left w:val="single" w:sz="8" w:space="0" w:color="auto"/>
              <w:bottom w:val="nil"/>
              <w:right w:val="nil"/>
            </w:tcBorders>
            <w:shd w:val="clear" w:color="auto" w:fill="FFFFFF"/>
            <w:vAlign w:val="center"/>
            <w:hideMark/>
          </w:tcPr>
          <w:p w:rsidR="00F52D49" w:rsidRPr="00142630" w:rsidRDefault="00D039C7" w:rsidP="0006466A">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6.113.000.000</w:t>
            </w:r>
          </w:p>
        </w:tc>
        <w:tc>
          <w:tcPr>
            <w:tcW w:w="415" w:type="pct"/>
            <w:tcBorders>
              <w:top w:val="single" w:sz="8" w:space="0" w:color="auto"/>
              <w:left w:val="single" w:sz="8" w:space="0" w:color="auto"/>
              <w:bottom w:val="nil"/>
              <w:right w:val="nil"/>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255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651" w:type="pct"/>
            <w:tcBorders>
              <w:top w:val="single" w:sz="8" w:space="0" w:color="auto"/>
              <w:left w:val="single" w:sz="8" w:space="0" w:color="auto"/>
              <w:bottom w:val="nil"/>
              <w:right w:val="nil"/>
            </w:tcBorders>
            <w:shd w:val="clear" w:color="auto" w:fill="FFFFFF"/>
            <w:vAlign w:val="center"/>
          </w:tcPr>
          <w:p w:rsidR="00D039C7" w:rsidRPr="0072685F" w:rsidRDefault="00D039C7" w:rsidP="0006466A">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1.523.000.000</w:t>
            </w:r>
          </w:p>
        </w:tc>
        <w:tc>
          <w:tcPr>
            <w:tcW w:w="608" w:type="pct"/>
            <w:tcBorders>
              <w:top w:val="single" w:sz="8" w:space="0" w:color="auto"/>
              <w:left w:val="single" w:sz="8" w:space="0" w:color="auto"/>
              <w:bottom w:val="nil"/>
              <w:right w:val="nil"/>
            </w:tcBorders>
            <w:shd w:val="clear" w:color="auto" w:fill="FFFFFF"/>
            <w:vAlign w:val="center"/>
          </w:tcPr>
          <w:p w:rsidR="00D039C7" w:rsidRPr="00142630"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321.305.000</w:t>
            </w:r>
          </w:p>
        </w:tc>
        <w:tc>
          <w:tcPr>
            <w:tcW w:w="415" w:type="pct"/>
            <w:tcBorders>
              <w:top w:val="single" w:sz="8" w:space="0" w:color="auto"/>
              <w:left w:val="single" w:sz="8" w:space="0" w:color="auto"/>
              <w:bottom w:val="nil"/>
              <w:right w:val="nil"/>
            </w:tcBorders>
            <w:shd w:val="clear" w:color="auto" w:fill="FFFFFF"/>
            <w:vAlign w:val="center"/>
          </w:tcPr>
          <w:p w:rsidR="00D039C7" w:rsidRPr="008E7324" w:rsidRDefault="00D039C7" w:rsidP="00F52C51">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55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Nghiên cứu khoa học</w:t>
            </w:r>
          </w:p>
        </w:tc>
        <w:tc>
          <w:tcPr>
            <w:tcW w:w="65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single" w:sz="8" w:space="0" w:color="auto"/>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2.1</w:t>
            </w:r>
          </w:p>
        </w:tc>
        <w:tc>
          <w:tcPr>
            <w:tcW w:w="2551" w:type="pct"/>
            <w:tcBorders>
              <w:top w:val="single" w:sz="8" w:space="0" w:color="auto"/>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nhiệm vụ khoa học công nghệ</w:t>
            </w:r>
          </w:p>
        </w:tc>
        <w:tc>
          <w:tcPr>
            <w:tcW w:w="651" w:type="pct"/>
            <w:tcBorders>
              <w:top w:val="single" w:sz="8" w:space="0" w:color="auto"/>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single" w:sz="8" w:space="0" w:color="auto"/>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single" w:sz="8" w:space="0" w:color="auto"/>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quốc gia</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Bộ</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cơ sở</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 theo chức năng</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2.3</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giáo dục, đào tạo, dạy nghề</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y tế, dân số và gia đình</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bảo đảm xã hội</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hoạt động kinh tế</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7</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bảo vệ môi trường</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văn hóa thông tin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phát thanh, truyền hình, thông tấn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thể dục thể thao</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 quốc gia</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 quốc gia)</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039C7" w:rsidRPr="008E7324" w:rsidTr="00D039C7">
        <w:trPr>
          <w:tblCellSpacing w:w="0" w:type="dxa"/>
        </w:trPr>
        <w:tc>
          <w:tcPr>
            <w:tcW w:w="209"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5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w:t>
            </w:r>
          </w:p>
        </w:tc>
        <w:tc>
          <w:tcPr>
            <w:tcW w:w="651"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8"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15" w:type="pct"/>
            <w:tcBorders>
              <w:top w:val="nil"/>
              <w:left w:val="single" w:sz="8" w:space="0" w:color="auto"/>
              <w:bottom w:val="single" w:sz="8" w:space="0" w:color="auto"/>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6" w:type="pct"/>
            <w:tcBorders>
              <w:top w:val="nil"/>
              <w:left w:val="single" w:sz="8" w:space="0" w:color="auto"/>
              <w:bottom w:val="single" w:sz="8" w:space="0" w:color="auto"/>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bl>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8375EC" w:rsidRPr="008E7324" w:rsidTr="008375EC">
        <w:trPr>
          <w:tblCellSpacing w:w="0" w:type="dxa"/>
        </w:trPr>
        <w:tc>
          <w:tcPr>
            <w:tcW w:w="4428" w:type="dxa"/>
            <w:shd w:val="clear" w:color="auto" w:fill="FFFFFF"/>
            <w:tcMar>
              <w:top w:w="0" w:type="dxa"/>
              <w:left w:w="108" w:type="dxa"/>
              <w:bottom w:w="0" w:type="dxa"/>
              <w:right w:w="108" w:type="dxa"/>
            </w:tcMa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4428" w:type="dxa"/>
            <w:shd w:val="clear" w:color="auto" w:fill="FFFFFF"/>
            <w:tcMar>
              <w:top w:w="0" w:type="dxa"/>
              <w:left w:w="108" w:type="dxa"/>
              <w:bottom w:w="0" w:type="dxa"/>
              <w:right w:w="108" w:type="dxa"/>
            </w:tcMar>
            <w:hideMark/>
          </w:tcPr>
          <w:p w:rsidR="008375EC" w:rsidRDefault="00D3198F" w:rsidP="008375EC">
            <w:pPr>
              <w:spacing w:before="120" w:after="120" w:line="234" w:lineRule="atLeast"/>
              <w:jc w:val="center"/>
              <w:rPr>
                <w:rFonts w:asciiTheme="majorHAnsi" w:eastAsia="Times New Roman" w:hAnsiTheme="majorHAnsi" w:cstheme="majorHAnsi"/>
                <w:b/>
                <w:bCs/>
                <w:color w:val="000000"/>
                <w:sz w:val="18"/>
                <w:szCs w:val="18"/>
                <w:lang w:val="en-US" w:eastAsia="vi-VN"/>
              </w:rPr>
            </w:pPr>
            <w:r>
              <w:rPr>
                <w:rFonts w:asciiTheme="majorHAnsi" w:eastAsia="Times New Roman" w:hAnsiTheme="majorHAnsi" w:cstheme="majorHAnsi"/>
                <w:i/>
                <w:iCs/>
                <w:color w:val="000000"/>
                <w:sz w:val="18"/>
                <w:szCs w:val="18"/>
                <w:lang w:val="en-US" w:eastAsia="vi-VN"/>
              </w:rPr>
              <w:t xml:space="preserve">Cư Kuin </w:t>
            </w:r>
            <w:r w:rsidR="0072685F">
              <w:rPr>
                <w:rFonts w:asciiTheme="majorHAnsi" w:eastAsia="Times New Roman" w:hAnsiTheme="majorHAnsi" w:cstheme="majorHAnsi"/>
                <w:i/>
                <w:iCs/>
                <w:color w:val="000000"/>
                <w:sz w:val="18"/>
                <w:szCs w:val="18"/>
                <w:lang w:val="en-US" w:eastAsia="vi-VN"/>
              </w:rPr>
              <w:t xml:space="preserve">, </w:t>
            </w:r>
            <w:r w:rsidR="0072685F">
              <w:rPr>
                <w:rFonts w:asciiTheme="majorHAnsi" w:eastAsia="Times New Roman" w:hAnsiTheme="majorHAnsi" w:cstheme="majorHAnsi"/>
                <w:i/>
                <w:iCs/>
                <w:color w:val="000000"/>
                <w:sz w:val="18"/>
                <w:szCs w:val="18"/>
                <w:lang w:eastAsia="vi-VN"/>
              </w:rPr>
              <w:t>Ngày </w:t>
            </w:r>
            <w:r w:rsidR="0072685F">
              <w:rPr>
                <w:rFonts w:asciiTheme="majorHAnsi" w:eastAsia="Times New Roman" w:hAnsiTheme="majorHAnsi" w:cstheme="majorHAnsi"/>
                <w:i/>
                <w:iCs/>
                <w:color w:val="000000"/>
                <w:sz w:val="18"/>
                <w:szCs w:val="18"/>
                <w:lang w:val="en-US" w:eastAsia="vi-VN"/>
              </w:rPr>
              <w:t xml:space="preserve"> 22 </w:t>
            </w:r>
            <w:r w:rsidR="0072685F">
              <w:rPr>
                <w:rFonts w:asciiTheme="majorHAnsi" w:eastAsia="Times New Roman" w:hAnsiTheme="majorHAnsi" w:cstheme="majorHAnsi"/>
                <w:i/>
                <w:iCs/>
                <w:color w:val="000000"/>
                <w:sz w:val="18"/>
                <w:szCs w:val="18"/>
                <w:lang w:eastAsia="vi-VN"/>
              </w:rPr>
              <w:t>tháng </w:t>
            </w:r>
            <w:r w:rsidR="0072685F">
              <w:rPr>
                <w:rFonts w:asciiTheme="majorHAnsi" w:eastAsia="Times New Roman" w:hAnsiTheme="majorHAnsi" w:cstheme="majorHAnsi"/>
                <w:i/>
                <w:iCs/>
                <w:color w:val="000000"/>
                <w:sz w:val="18"/>
                <w:szCs w:val="18"/>
                <w:lang w:val="en-US" w:eastAsia="vi-VN"/>
              </w:rPr>
              <w:t>5</w:t>
            </w:r>
            <w:r w:rsidR="008375EC" w:rsidRPr="008E7324">
              <w:rPr>
                <w:rFonts w:asciiTheme="majorHAnsi" w:eastAsia="Times New Roman" w:hAnsiTheme="majorHAnsi" w:cstheme="majorHAnsi"/>
                <w:i/>
                <w:iCs/>
                <w:color w:val="000000"/>
                <w:sz w:val="18"/>
                <w:szCs w:val="18"/>
                <w:lang w:eastAsia="vi-VN"/>
              </w:rPr>
              <w:t xml:space="preserve">  năm</w:t>
            </w:r>
            <w:r w:rsidR="0072685F">
              <w:rPr>
                <w:rFonts w:asciiTheme="majorHAnsi" w:eastAsia="Times New Roman" w:hAnsiTheme="majorHAnsi" w:cstheme="majorHAnsi"/>
                <w:i/>
                <w:iCs/>
                <w:color w:val="000000"/>
                <w:sz w:val="18"/>
                <w:szCs w:val="18"/>
                <w:lang w:val="en-US" w:eastAsia="vi-VN"/>
              </w:rPr>
              <w:t xml:space="preserve"> 2018</w:t>
            </w:r>
            <w:r w:rsidR="008375EC" w:rsidRPr="008E7324">
              <w:rPr>
                <w:rFonts w:asciiTheme="majorHAnsi" w:eastAsia="Times New Roman" w:hAnsiTheme="majorHAnsi" w:cstheme="majorHAnsi"/>
                <w:color w:val="000000"/>
                <w:sz w:val="18"/>
                <w:szCs w:val="18"/>
                <w:lang w:eastAsia="vi-VN"/>
              </w:rPr>
              <w:br/>
            </w:r>
            <w:r w:rsidR="008375EC" w:rsidRPr="008E7324">
              <w:rPr>
                <w:rFonts w:asciiTheme="majorHAnsi" w:eastAsia="Times New Roman" w:hAnsiTheme="majorHAnsi" w:cstheme="majorHAnsi"/>
                <w:b/>
                <w:bCs/>
                <w:color w:val="000000"/>
                <w:sz w:val="18"/>
                <w:szCs w:val="18"/>
                <w:lang w:eastAsia="vi-VN"/>
              </w:rPr>
              <w:t>Thủ trưởng đơn vị</w:t>
            </w:r>
          </w:p>
          <w:p w:rsidR="00AD3812" w:rsidRDefault="00AD3812" w:rsidP="008375EC">
            <w:pPr>
              <w:spacing w:before="120" w:after="120" w:line="234" w:lineRule="atLeast"/>
              <w:jc w:val="center"/>
              <w:rPr>
                <w:rFonts w:asciiTheme="majorHAnsi" w:eastAsia="Times New Roman" w:hAnsiTheme="majorHAnsi" w:cstheme="majorHAnsi"/>
                <w:b/>
                <w:bCs/>
                <w:color w:val="000000"/>
                <w:sz w:val="18"/>
                <w:szCs w:val="18"/>
                <w:lang w:val="en-US" w:eastAsia="vi-VN"/>
              </w:rPr>
            </w:pPr>
          </w:p>
          <w:p w:rsidR="00AD3812" w:rsidRDefault="00AD3812" w:rsidP="008375EC">
            <w:pPr>
              <w:spacing w:before="120" w:after="120" w:line="234" w:lineRule="atLeast"/>
              <w:jc w:val="center"/>
              <w:rPr>
                <w:rFonts w:asciiTheme="majorHAnsi" w:eastAsia="Times New Roman" w:hAnsiTheme="majorHAnsi" w:cstheme="majorHAnsi"/>
                <w:b/>
                <w:bCs/>
                <w:color w:val="000000"/>
                <w:sz w:val="18"/>
                <w:szCs w:val="18"/>
                <w:lang w:val="en-US" w:eastAsia="vi-VN"/>
              </w:rPr>
            </w:pPr>
          </w:p>
          <w:p w:rsidR="00AD3812" w:rsidRDefault="00AD3812" w:rsidP="008375EC">
            <w:pPr>
              <w:spacing w:before="120" w:after="120" w:line="234" w:lineRule="atLeast"/>
              <w:jc w:val="center"/>
              <w:rPr>
                <w:rFonts w:asciiTheme="majorHAnsi" w:eastAsia="Times New Roman" w:hAnsiTheme="majorHAnsi" w:cstheme="majorHAnsi"/>
                <w:b/>
                <w:bCs/>
                <w:color w:val="000000"/>
                <w:sz w:val="18"/>
                <w:szCs w:val="18"/>
                <w:lang w:val="en-US" w:eastAsia="vi-VN"/>
              </w:rPr>
            </w:pPr>
          </w:p>
          <w:p w:rsidR="00AD3812" w:rsidRPr="00AD3812" w:rsidRDefault="00AD3812"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b/>
                <w:bCs/>
                <w:color w:val="000000"/>
                <w:sz w:val="18"/>
                <w:szCs w:val="18"/>
                <w:lang w:val="en-US" w:eastAsia="vi-VN"/>
              </w:rPr>
              <w:t>Võ Tấn Hòa</w:t>
            </w:r>
          </w:p>
        </w:tc>
      </w:tr>
    </w:tbl>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05611" w:rsidRPr="008E7324" w:rsidRDefault="00205611"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375EC" w:rsidRPr="008E7324" w:rsidRDefault="008375EC" w:rsidP="008375EC">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3" w:name="chuong_pl_8"/>
      <w:r w:rsidRPr="008E7324">
        <w:rPr>
          <w:rFonts w:asciiTheme="majorHAnsi" w:eastAsia="Times New Roman" w:hAnsiTheme="majorHAnsi" w:cstheme="majorHAnsi"/>
          <w:i/>
          <w:iCs/>
          <w:color w:val="000000"/>
          <w:sz w:val="18"/>
          <w:szCs w:val="18"/>
          <w:lang w:eastAsia="vi-VN"/>
        </w:rPr>
        <w:lastRenderedPageBreak/>
        <w:t>Biểu số 4 - Ban hành kèm theo Thông tư số 61/2017/TT-BTC ngày 15 tháng 6 năm 2017 của Bộ Tài chính</w:t>
      </w:r>
      <w:bookmarkEnd w:id="3"/>
    </w:p>
    <w:tbl>
      <w:tblPr>
        <w:tblW w:w="10164" w:type="dxa"/>
        <w:tblCellSpacing w:w="0" w:type="dxa"/>
        <w:tblInd w:w="-108" w:type="dxa"/>
        <w:shd w:val="clear" w:color="auto" w:fill="FFFFFF"/>
        <w:tblCellMar>
          <w:left w:w="0" w:type="dxa"/>
          <w:right w:w="0" w:type="dxa"/>
        </w:tblCellMar>
        <w:tblLook w:val="04A0"/>
      </w:tblPr>
      <w:tblGrid>
        <w:gridCol w:w="1790"/>
        <w:gridCol w:w="1246"/>
        <w:gridCol w:w="7128"/>
      </w:tblGrid>
      <w:tr w:rsidR="00F52D49" w:rsidRPr="008E7324" w:rsidTr="00F52D49">
        <w:trPr>
          <w:tblCellSpacing w:w="0" w:type="dxa"/>
        </w:trPr>
        <w:tc>
          <w:tcPr>
            <w:tcW w:w="1308" w:type="dxa"/>
            <w:shd w:val="clear" w:color="auto" w:fill="FFFFFF"/>
          </w:tcPr>
          <w:p w:rsidR="00F52D49" w:rsidRPr="0072685F" w:rsidRDefault="0072685F" w:rsidP="0006466A">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b/>
                <w:bCs/>
                <w:color w:val="000000"/>
                <w:sz w:val="18"/>
                <w:szCs w:val="18"/>
                <w:lang w:eastAsia="vi-VN"/>
              </w:rPr>
              <w:t>Đơnvị:TrườngTHPT</w:t>
            </w:r>
            <w:r w:rsidR="00D3198F">
              <w:rPr>
                <w:rFonts w:asciiTheme="majorHAnsi" w:eastAsia="Times New Roman" w:hAnsiTheme="majorHAnsi" w:cstheme="majorHAnsi"/>
                <w:b/>
                <w:bCs/>
                <w:color w:val="000000"/>
                <w:sz w:val="18"/>
                <w:szCs w:val="18"/>
                <w:lang w:val="en-US" w:eastAsia="vi-VN"/>
              </w:rPr>
              <w:t>Y JUT</w:t>
            </w:r>
          </w:p>
          <w:p w:rsidR="00F52D49" w:rsidRPr="008E7324" w:rsidRDefault="00F52D49"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Chương:</w:t>
            </w:r>
            <w:r w:rsidRPr="008E7324">
              <w:rPr>
                <w:rFonts w:asciiTheme="majorHAnsi" w:eastAsia="Times New Roman" w:hAnsiTheme="majorHAnsi" w:cstheme="majorHAnsi"/>
                <w:b/>
                <w:bCs/>
                <w:color w:val="000000"/>
                <w:sz w:val="18"/>
                <w:szCs w:val="18"/>
                <w:lang w:val="en-US" w:eastAsia="vi-VN"/>
              </w:rPr>
              <w:t xml:space="preserve"> 422</w:t>
            </w:r>
          </w:p>
        </w:tc>
        <w:tc>
          <w:tcPr>
            <w:tcW w:w="1308" w:type="dxa"/>
            <w:shd w:val="clear" w:color="auto" w:fill="FFFFFF"/>
            <w:tcMar>
              <w:top w:w="0" w:type="dxa"/>
              <w:left w:w="108" w:type="dxa"/>
              <w:bottom w:w="0" w:type="dxa"/>
              <w:right w:w="108" w:type="dxa"/>
            </w:tcMar>
            <w:hideMark/>
          </w:tcPr>
          <w:p w:rsidR="00F52D49" w:rsidRPr="008E7324" w:rsidRDefault="00F52D49" w:rsidP="008375EC">
            <w:pPr>
              <w:spacing w:before="120" w:after="120" w:line="234" w:lineRule="atLeast"/>
              <w:jc w:val="center"/>
              <w:rPr>
                <w:rFonts w:asciiTheme="majorHAnsi" w:eastAsia="Times New Roman" w:hAnsiTheme="majorHAnsi" w:cstheme="majorHAnsi"/>
                <w:color w:val="000000"/>
                <w:sz w:val="18"/>
                <w:szCs w:val="18"/>
                <w:lang w:eastAsia="vi-VN"/>
              </w:rPr>
            </w:pPr>
          </w:p>
        </w:tc>
        <w:tc>
          <w:tcPr>
            <w:tcW w:w="7548" w:type="dxa"/>
            <w:shd w:val="clear" w:color="auto" w:fill="FFFFFF"/>
            <w:tcMar>
              <w:top w:w="0" w:type="dxa"/>
              <w:left w:w="108" w:type="dxa"/>
              <w:bottom w:w="0" w:type="dxa"/>
              <w:right w:w="108" w:type="dxa"/>
            </w:tcMar>
            <w:hideMark/>
          </w:tcPr>
          <w:p w:rsidR="00F52D49" w:rsidRPr="008E7324" w:rsidRDefault="00F52D49"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 </w:t>
            </w:r>
          </w:p>
        </w:tc>
      </w:tr>
    </w:tbl>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QUYẾT TOÁN THU - CHI NGUỒN NSNN, NGUỒN KHÁC</w:t>
      </w:r>
      <w:r w:rsidRPr="008E7324">
        <w:rPr>
          <w:rFonts w:asciiTheme="majorHAnsi" w:eastAsia="Times New Roman" w:hAnsiTheme="majorHAnsi" w:cstheme="majorHAnsi"/>
          <w:color w:val="000000"/>
          <w:sz w:val="18"/>
          <w:szCs w:val="18"/>
          <w:lang w:eastAsia="vi-VN"/>
        </w:rPr>
        <w:t> </w:t>
      </w:r>
      <w:r w:rsidRPr="008E7324">
        <w:rPr>
          <w:rFonts w:asciiTheme="majorHAnsi" w:eastAsia="Times New Roman" w:hAnsiTheme="majorHAnsi" w:cstheme="majorHAnsi"/>
          <w:b/>
          <w:bCs/>
          <w:color w:val="000000"/>
          <w:sz w:val="18"/>
          <w:szCs w:val="18"/>
          <w:lang w:eastAsia="vi-VN"/>
        </w:rPr>
        <w:t xml:space="preserve">năm </w:t>
      </w:r>
      <w:r w:rsidR="00F52D49" w:rsidRPr="008E7324">
        <w:rPr>
          <w:rFonts w:asciiTheme="majorHAnsi" w:eastAsia="Times New Roman" w:hAnsiTheme="majorHAnsi" w:cstheme="majorHAnsi"/>
          <w:b/>
          <w:bCs/>
          <w:color w:val="000000"/>
          <w:sz w:val="18"/>
          <w:szCs w:val="18"/>
          <w:lang w:eastAsia="vi-VN"/>
        </w:rPr>
        <w:t>2017</w:t>
      </w:r>
    </w:p>
    <w:p w:rsidR="00A03268" w:rsidRPr="008E7324" w:rsidRDefault="0072685F" w:rsidP="00A03268">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Pr>
          <w:rFonts w:asciiTheme="majorHAnsi" w:eastAsia="Times New Roman" w:hAnsiTheme="majorHAnsi" w:cstheme="majorHAnsi"/>
          <w:i/>
          <w:iCs/>
          <w:color w:val="000000"/>
          <w:sz w:val="18"/>
          <w:szCs w:val="18"/>
          <w:lang w:eastAsia="vi-VN"/>
        </w:rPr>
        <w:t xml:space="preserve">(Kèm theo Quyết </w:t>
      </w:r>
      <w:r w:rsidR="0056028A">
        <w:rPr>
          <w:rFonts w:asciiTheme="majorHAnsi" w:eastAsia="Times New Roman" w:hAnsiTheme="majorHAnsi" w:cstheme="majorHAnsi"/>
          <w:i/>
          <w:iCs/>
          <w:color w:val="000000"/>
          <w:sz w:val="18"/>
          <w:szCs w:val="18"/>
          <w:lang w:eastAsia="vi-VN"/>
        </w:rPr>
        <w:t>định số  </w:t>
      </w:r>
      <w:r w:rsidR="00D3198F">
        <w:rPr>
          <w:rFonts w:asciiTheme="majorHAnsi" w:eastAsia="Times New Roman" w:hAnsiTheme="majorHAnsi" w:cstheme="majorHAnsi"/>
          <w:i/>
          <w:iCs/>
          <w:color w:val="000000"/>
          <w:sz w:val="18"/>
          <w:szCs w:val="18"/>
          <w:lang w:val="en-US" w:eastAsia="vi-VN"/>
        </w:rPr>
        <w:t>02</w:t>
      </w:r>
      <w:r w:rsidR="00245ABC">
        <w:rPr>
          <w:rFonts w:asciiTheme="majorHAnsi" w:eastAsia="Times New Roman" w:hAnsiTheme="majorHAnsi" w:cstheme="majorHAnsi"/>
          <w:i/>
          <w:iCs/>
          <w:color w:val="000000"/>
          <w:sz w:val="18"/>
          <w:szCs w:val="18"/>
          <w:lang w:eastAsia="vi-VN"/>
        </w:rPr>
        <w:t>/QĐ-</w:t>
      </w:r>
      <w:r w:rsidR="00D3198F">
        <w:rPr>
          <w:rFonts w:asciiTheme="majorHAnsi" w:eastAsia="Times New Roman" w:hAnsiTheme="majorHAnsi" w:cstheme="majorHAnsi"/>
          <w:i/>
          <w:iCs/>
          <w:color w:val="000000"/>
          <w:sz w:val="18"/>
          <w:szCs w:val="18"/>
          <w:lang w:val="en-US" w:eastAsia="vi-VN"/>
        </w:rPr>
        <w:t>YJ</w:t>
      </w:r>
      <w:r w:rsidR="0056028A">
        <w:rPr>
          <w:rFonts w:asciiTheme="majorHAnsi" w:eastAsia="Times New Roman" w:hAnsiTheme="majorHAnsi" w:cstheme="majorHAnsi"/>
          <w:i/>
          <w:iCs/>
          <w:color w:val="000000"/>
          <w:sz w:val="18"/>
          <w:szCs w:val="18"/>
          <w:lang w:eastAsia="vi-VN"/>
        </w:rPr>
        <w:t>. ngày 12</w:t>
      </w:r>
      <w:r>
        <w:rPr>
          <w:rFonts w:asciiTheme="majorHAnsi" w:eastAsia="Times New Roman" w:hAnsiTheme="majorHAnsi" w:cstheme="majorHAnsi"/>
          <w:i/>
          <w:iCs/>
          <w:color w:val="000000"/>
          <w:sz w:val="18"/>
          <w:szCs w:val="18"/>
          <w:lang w:eastAsia="vi-VN"/>
        </w:rPr>
        <w:t>/10</w:t>
      </w:r>
      <w:r w:rsidR="00A03268" w:rsidRPr="008E7324">
        <w:rPr>
          <w:rFonts w:asciiTheme="majorHAnsi" w:eastAsia="Times New Roman" w:hAnsiTheme="majorHAnsi" w:cstheme="majorHAnsi"/>
          <w:i/>
          <w:iCs/>
          <w:color w:val="000000"/>
          <w:sz w:val="18"/>
          <w:szCs w:val="18"/>
          <w:lang w:eastAsia="vi-VN"/>
        </w:rPr>
        <w:t xml:space="preserve">/2018 của. </w:t>
      </w:r>
      <w:r w:rsidR="00D3198F">
        <w:rPr>
          <w:rFonts w:asciiTheme="majorHAnsi" w:eastAsia="Times New Roman" w:hAnsiTheme="majorHAnsi" w:cstheme="majorHAnsi"/>
          <w:i/>
          <w:iCs/>
          <w:color w:val="000000"/>
          <w:sz w:val="18"/>
          <w:szCs w:val="18"/>
          <w:lang w:val="en-US" w:eastAsia="vi-VN"/>
        </w:rPr>
        <w:t>Trường THPT Y JUT</w:t>
      </w:r>
      <w:r w:rsidR="00A03268" w:rsidRPr="008E7324">
        <w:rPr>
          <w:rFonts w:asciiTheme="majorHAnsi" w:eastAsia="Times New Roman" w:hAnsiTheme="majorHAnsi" w:cstheme="majorHAnsi"/>
          <w:i/>
          <w:iCs/>
          <w:color w:val="000000"/>
          <w:sz w:val="18"/>
          <w:szCs w:val="18"/>
          <w:lang w:eastAsia="vi-VN"/>
        </w:rPr>
        <w:t>)</w:t>
      </w:r>
    </w:p>
    <w:p w:rsidR="008375EC" w:rsidRPr="008E7324" w:rsidRDefault="008375EC" w:rsidP="00A03268">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(Dùng cho đơn vị dự toán cấp trên và đơn vị dự toán sử dụng ngân sách nhà nước)</w:t>
      </w:r>
    </w:p>
    <w:p w:rsidR="008375EC" w:rsidRPr="008E7324" w:rsidRDefault="008375EC" w:rsidP="008375EC">
      <w:pPr>
        <w:shd w:val="clear" w:color="auto" w:fill="FFFFFF"/>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ĐV tính: Triệu đồng</w:t>
      </w:r>
    </w:p>
    <w:tbl>
      <w:tblPr>
        <w:tblW w:w="5064" w:type="pct"/>
        <w:tblCellSpacing w:w="0" w:type="dxa"/>
        <w:shd w:val="clear" w:color="auto" w:fill="FFFFFF"/>
        <w:tblCellMar>
          <w:left w:w="0" w:type="dxa"/>
          <w:right w:w="0" w:type="dxa"/>
        </w:tblCellMar>
        <w:tblLook w:val="04A0"/>
      </w:tblPr>
      <w:tblGrid>
        <w:gridCol w:w="359"/>
        <w:gridCol w:w="3218"/>
        <w:gridCol w:w="1229"/>
        <w:gridCol w:w="1229"/>
        <w:gridCol w:w="1269"/>
        <w:gridCol w:w="1148"/>
        <w:gridCol w:w="1064"/>
      </w:tblGrid>
      <w:tr w:rsidR="009D561B" w:rsidRPr="008E7324" w:rsidTr="00D3198F">
        <w:trPr>
          <w:tblCellSpacing w:w="0" w:type="dxa"/>
        </w:trPr>
        <w:tc>
          <w:tcPr>
            <w:tcW w:w="188"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TT</w:t>
            </w:r>
          </w:p>
        </w:tc>
        <w:tc>
          <w:tcPr>
            <w:tcW w:w="1691"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Nội dung</w:t>
            </w:r>
          </w:p>
        </w:tc>
        <w:tc>
          <w:tcPr>
            <w:tcW w:w="646"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liệu báo cáo quyết toán</w:t>
            </w:r>
          </w:p>
        </w:tc>
        <w:tc>
          <w:tcPr>
            <w:tcW w:w="646"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liệu quyết toán được duyệt</w:t>
            </w:r>
          </w:p>
        </w:tc>
        <w:tc>
          <w:tcPr>
            <w:tcW w:w="1830" w:type="pct"/>
            <w:gridSpan w:val="3"/>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Trong đó</w:t>
            </w:r>
          </w:p>
        </w:tc>
      </w:tr>
      <w:tr w:rsidR="009D561B" w:rsidRPr="008E7324" w:rsidTr="00D3198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646" w:type="pct"/>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646" w:type="pct"/>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667"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Quỹ lương</w:t>
            </w:r>
          </w:p>
        </w:tc>
        <w:tc>
          <w:tcPr>
            <w:tcW w:w="60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Mua sắm, sửa chữa</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Trích lập các quỹ</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Quyết toán thu</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142630">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Tổng số thu</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thu phí, lệ phí</w:t>
            </w:r>
          </w:p>
        </w:tc>
        <w:tc>
          <w:tcPr>
            <w:tcW w:w="646" w:type="pct"/>
            <w:tcBorders>
              <w:top w:val="single" w:sz="8" w:space="0" w:color="auto"/>
              <w:left w:val="single" w:sz="8" w:space="0" w:color="auto"/>
              <w:bottom w:val="nil"/>
              <w:right w:val="nil"/>
            </w:tcBorders>
            <w:shd w:val="clear" w:color="auto" w:fill="FFFFFF"/>
            <w:vAlign w:val="center"/>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646" w:type="pct"/>
            <w:tcBorders>
              <w:top w:val="single" w:sz="8" w:space="0" w:color="auto"/>
              <w:left w:val="single" w:sz="8" w:space="0" w:color="auto"/>
              <w:bottom w:val="nil"/>
              <w:right w:val="nil"/>
            </w:tcBorders>
            <w:shd w:val="clear" w:color="auto" w:fill="FFFFFF"/>
            <w:vAlign w:val="center"/>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A</w:t>
            </w:r>
          </w:p>
        </w:tc>
        <w:tc>
          <w:tcPr>
            <w:tcW w:w="646" w:type="pct"/>
            <w:tcBorders>
              <w:top w:val="single" w:sz="8" w:space="0" w:color="auto"/>
              <w:left w:val="single" w:sz="8" w:space="0" w:color="auto"/>
              <w:bottom w:val="nil"/>
              <w:right w:val="nil"/>
            </w:tcBorders>
            <w:shd w:val="clear" w:color="auto" w:fill="FFFFFF"/>
            <w:vAlign w:val="center"/>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p>
        </w:tc>
        <w:tc>
          <w:tcPr>
            <w:tcW w:w="646" w:type="pct"/>
            <w:tcBorders>
              <w:top w:val="single" w:sz="8" w:space="0" w:color="auto"/>
              <w:left w:val="single" w:sz="8" w:space="0" w:color="auto"/>
              <w:bottom w:val="nil"/>
              <w:right w:val="nil"/>
            </w:tcBorders>
            <w:shd w:val="clear" w:color="auto" w:fill="FFFFFF"/>
            <w:vAlign w:val="center"/>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Thu hoạt động SX, cung ứng dịch vụ</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Thu sự nghiệp khác</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từ nguồn thu được để lại</w:t>
            </w:r>
          </w:p>
        </w:tc>
        <w:tc>
          <w:tcPr>
            <w:tcW w:w="646" w:type="pct"/>
            <w:tcBorders>
              <w:top w:val="single" w:sz="8" w:space="0" w:color="auto"/>
              <w:left w:val="single" w:sz="8" w:space="0" w:color="auto"/>
              <w:bottom w:val="nil"/>
              <w:right w:val="nil"/>
            </w:tcBorders>
            <w:shd w:val="clear" w:color="auto" w:fill="FFFFFF"/>
            <w:vAlign w:val="center"/>
            <w:hideMark/>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hideMark/>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D039C7" w:rsidRPr="008F3DC9" w:rsidRDefault="00D039C7" w:rsidP="008375EC">
            <w:pPr>
              <w:spacing w:before="120" w:after="120" w:line="234" w:lineRule="atLeast"/>
              <w:jc w:val="center"/>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Pr>
                <w:rFonts w:asciiTheme="majorHAnsi" w:eastAsia="Times New Roman" w:hAnsiTheme="majorHAnsi" w:cstheme="majorHAnsi"/>
                <w:color w:val="000000"/>
                <w:sz w:val="18"/>
                <w:szCs w:val="18"/>
                <w:lang w:val="en-US" w:eastAsia="vi-VN"/>
              </w:rPr>
              <w:t>190.000.000</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Pr>
                <w:rFonts w:asciiTheme="majorHAnsi" w:eastAsia="Times New Roman" w:hAnsiTheme="majorHAnsi" w:cstheme="majorHAnsi"/>
                <w:color w:val="000000"/>
                <w:sz w:val="18"/>
                <w:szCs w:val="18"/>
                <w:lang w:val="en-US" w:eastAsia="vi-VN"/>
              </w:rPr>
              <w:t>286.356.000</w:t>
            </w: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từ nguồn thu phí được để lại</w:t>
            </w:r>
          </w:p>
        </w:tc>
        <w:tc>
          <w:tcPr>
            <w:tcW w:w="646" w:type="pct"/>
            <w:tcBorders>
              <w:top w:val="single" w:sz="8" w:space="0" w:color="auto"/>
              <w:left w:val="single" w:sz="8" w:space="0" w:color="auto"/>
              <w:bottom w:val="nil"/>
              <w:right w:val="nil"/>
            </w:tcBorders>
            <w:shd w:val="clear" w:color="auto" w:fill="FFFFFF"/>
            <w:vAlign w:val="center"/>
            <w:hideMark/>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hideMark/>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D039C7" w:rsidRPr="008F3DC9"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Pr>
                <w:rFonts w:asciiTheme="majorHAnsi" w:eastAsia="Times New Roman" w:hAnsiTheme="majorHAnsi" w:cstheme="majorHAnsi"/>
                <w:color w:val="000000"/>
                <w:sz w:val="18"/>
                <w:szCs w:val="18"/>
                <w:lang w:val="en-US" w:eastAsia="vi-VN"/>
              </w:rPr>
              <w:t>190.000.000</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F52C51">
            <w:pPr>
              <w:spacing w:before="120" w:after="120" w:line="234" w:lineRule="atLeast"/>
              <w:jc w:val="center"/>
              <w:rPr>
                <w:rFonts w:asciiTheme="majorHAnsi" w:eastAsia="Times New Roman" w:hAnsiTheme="majorHAnsi" w:cstheme="majorHAnsi"/>
                <w:color w:val="000000"/>
                <w:sz w:val="18"/>
                <w:szCs w:val="18"/>
                <w:lang w:eastAsia="vi-VN"/>
              </w:rPr>
            </w:pPr>
            <w:r>
              <w:rPr>
                <w:rFonts w:asciiTheme="majorHAnsi" w:eastAsia="Times New Roman" w:hAnsiTheme="majorHAnsi" w:cstheme="majorHAnsi"/>
                <w:color w:val="000000"/>
                <w:sz w:val="18"/>
                <w:szCs w:val="18"/>
                <w:lang w:val="en-US" w:eastAsia="vi-VN"/>
              </w:rPr>
              <w:t>286.356.000</w:t>
            </w: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tcPr>
          <w:p w:rsidR="00D039C7" w:rsidRPr="00446BA3"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D039C7" w:rsidRPr="008F3DC9" w:rsidRDefault="00D039C7" w:rsidP="00F52C51">
            <w:pPr>
              <w:spacing w:before="120" w:after="120" w:line="234" w:lineRule="atLeast"/>
              <w:jc w:val="center"/>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Pr>
                <w:rFonts w:asciiTheme="majorHAnsi" w:eastAsia="Times New Roman" w:hAnsiTheme="majorHAnsi" w:cstheme="majorHAnsi"/>
                <w:color w:val="000000"/>
                <w:sz w:val="18"/>
                <w:szCs w:val="18"/>
                <w:lang w:val="en-US" w:eastAsia="vi-VN"/>
              </w:rPr>
              <w:t>190.000.000</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F52C51">
            <w:pPr>
              <w:spacing w:before="120" w:after="120" w:line="234" w:lineRule="atLeast"/>
              <w:jc w:val="center"/>
              <w:rPr>
                <w:rFonts w:asciiTheme="majorHAnsi" w:eastAsia="Times New Roman" w:hAnsiTheme="majorHAnsi" w:cstheme="majorHAnsi"/>
                <w:color w:val="000000"/>
                <w:sz w:val="18"/>
                <w:szCs w:val="18"/>
                <w:lang w:eastAsia="vi-VN"/>
              </w:rPr>
            </w:pPr>
            <w:r>
              <w:rPr>
                <w:rFonts w:asciiTheme="majorHAnsi" w:eastAsia="Times New Roman" w:hAnsiTheme="majorHAnsi" w:cstheme="majorHAnsi"/>
                <w:color w:val="000000"/>
                <w:sz w:val="18"/>
                <w:szCs w:val="18"/>
                <w:lang w:val="en-US" w:eastAsia="vi-VN"/>
              </w:rPr>
              <w:t>286.356.000</w:t>
            </w: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1691"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D039C7" w:rsidRPr="008E7324" w:rsidRDefault="00D039C7"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646" w:type="pct"/>
            <w:tcBorders>
              <w:top w:val="single" w:sz="8" w:space="0" w:color="auto"/>
              <w:left w:val="single" w:sz="8" w:space="0" w:color="auto"/>
              <w:bottom w:val="nil"/>
              <w:right w:val="nil"/>
            </w:tcBorders>
            <w:shd w:val="clear" w:color="auto" w:fill="FFFFFF"/>
            <w:vAlign w:val="center"/>
            <w:hideMark/>
          </w:tcPr>
          <w:p w:rsidR="009D561B" w:rsidRPr="0072685F" w:rsidRDefault="009D561B"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46" w:type="pct"/>
            <w:tcBorders>
              <w:top w:val="single" w:sz="8" w:space="0" w:color="auto"/>
              <w:left w:val="single" w:sz="8" w:space="0" w:color="auto"/>
              <w:bottom w:val="nil"/>
              <w:right w:val="nil"/>
            </w:tcBorders>
            <w:shd w:val="clear" w:color="auto" w:fill="FFFFFF"/>
            <w:vAlign w:val="center"/>
            <w:hideMark/>
          </w:tcPr>
          <w:p w:rsidR="009D561B" w:rsidRPr="0072685F" w:rsidRDefault="009D561B"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67" w:type="pct"/>
            <w:tcBorders>
              <w:top w:val="single" w:sz="8" w:space="0" w:color="auto"/>
              <w:left w:val="single" w:sz="8" w:space="0" w:color="auto"/>
              <w:bottom w:val="nil"/>
              <w:right w:val="nil"/>
            </w:tcBorders>
            <w:shd w:val="clear" w:color="auto" w:fill="FFFFFF"/>
            <w:vAlign w:val="center"/>
            <w:hideMark/>
          </w:tcPr>
          <w:p w:rsidR="009D561B" w:rsidRPr="009D561B" w:rsidRDefault="009D561B" w:rsidP="009D561B">
            <w:pPr>
              <w:spacing w:before="120" w:after="120" w:line="234" w:lineRule="atLeast"/>
              <w:jc w:val="center"/>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Pr>
                <w:rFonts w:asciiTheme="majorHAnsi" w:eastAsia="Times New Roman" w:hAnsiTheme="majorHAnsi" w:cstheme="majorHAnsi"/>
                <w:color w:val="000000"/>
                <w:sz w:val="18"/>
                <w:szCs w:val="18"/>
                <w:lang w:val="en-US" w:eastAsia="vi-VN"/>
              </w:rPr>
              <w:t>10.107.000.000</w:t>
            </w:r>
          </w:p>
        </w:tc>
        <w:tc>
          <w:tcPr>
            <w:tcW w:w="603" w:type="pct"/>
            <w:tcBorders>
              <w:top w:val="single" w:sz="8" w:space="0" w:color="auto"/>
              <w:left w:val="single" w:sz="8" w:space="0" w:color="auto"/>
              <w:bottom w:val="nil"/>
              <w:right w:val="nil"/>
            </w:tcBorders>
            <w:shd w:val="clear" w:color="auto" w:fill="FFFFFF"/>
            <w:vAlign w:val="center"/>
            <w:hideMark/>
          </w:tcPr>
          <w:p w:rsidR="009D561B" w:rsidRPr="00446BA3" w:rsidRDefault="009D561B"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1.165.150.000</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2B3D56" w:rsidRDefault="009D561B"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105.850.000</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646" w:type="pct"/>
            <w:tcBorders>
              <w:top w:val="single" w:sz="8" w:space="0" w:color="auto"/>
              <w:left w:val="single" w:sz="8" w:space="0" w:color="auto"/>
              <w:bottom w:val="nil"/>
              <w:right w:val="nil"/>
            </w:tcBorders>
            <w:shd w:val="clear" w:color="auto" w:fill="FFFFFF"/>
            <w:vAlign w:val="center"/>
            <w:hideMark/>
          </w:tcPr>
          <w:p w:rsidR="009D561B" w:rsidRPr="0072685F" w:rsidRDefault="00D3198F" w:rsidP="00D3198F">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46" w:type="pct"/>
            <w:tcBorders>
              <w:top w:val="single" w:sz="8" w:space="0" w:color="auto"/>
              <w:left w:val="single" w:sz="8" w:space="0" w:color="auto"/>
              <w:bottom w:val="nil"/>
              <w:right w:val="nil"/>
            </w:tcBorders>
            <w:shd w:val="clear" w:color="auto" w:fill="FFFFFF"/>
            <w:vAlign w:val="center"/>
            <w:hideMark/>
          </w:tcPr>
          <w:p w:rsidR="009D561B" w:rsidRPr="0072685F" w:rsidRDefault="003C657C"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67" w:type="pct"/>
            <w:tcBorders>
              <w:top w:val="single" w:sz="8" w:space="0" w:color="auto"/>
              <w:left w:val="single" w:sz="8" w:space="0" w:color="auto"/>
              <w:bottom w:val="nil"/>
              <w:right w:val="nil"/>
            </w:tcBorders>
            <w:shd w:val="clear" w:color="auto" w:fill="FFFFFF"/>
            <w:vAlign w:val="center"/>
            <w:hideMark/>
          </w:tcPr>
          <w:p w:rsidR="009D561B" w:rsidRPr="002B3D56" w:rsidRDefault="009D561B" w:rsidP="008375EC">
            <w:pPr>
              <w:spacing w:before="120" w:after="120" w:line="234" w:lineRule="atLeast"/>
              <w:jc w:val="center"/>
              <w:rPr>
                <w:rFonts w:asciiTheme="majorHAnsi" w:eastAsia="Times New Roman" w:hAnsiTheme="majorHAnsi" w:cstheme="majorHAnsi"/>
                <w:color w:val="000000"/>
                <w:sz w:val="18"/>
                <w:szCs w:val="18"/>
                <w:lang w:val="en-US" w:eastAsia="vi-VN"/>
              </w:rPr>
            </w:pPr>
          </w:p>
        </w:tc>
        <w:tc>
          <w:tcPr>
            <w:tcW w:w="603" w:type="pct"/>
            <w:tcBorders>
              <w:top w:val="single" w:sz="8" w:space="0" w:color="auto"/>
              <w:left w:val="single" w:sz="8" w:space="0" w:color="auto"/>
              <w:bottom w:val="nil"/>
              <w:right w:val="nil"/>
            </w:tcBorders>
            <w:shd w:val="clear" w:color="auto" w:fill="FFFFFF"/>
            <w:vAlign w:val="center"/>
          </w:tcPr>
          <w:p w:rsidR="009D561B" w:rsidRPr="002B3D56" w:rsidRDefault="003C657C" w:rsidP="008375EC">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1.155.178.000</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SX, cung ứng dịch vụ</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3</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sự nghiệp khác</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3C657C"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w:t>
            </w:r>
          </w:p>
        </w:tc>
        <w:tc>
          <w:tcPr>
            <w:tcW w:w="1691"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thu nộp NSNN</w:t>
            </w:r>
          </w:p>
        </w:tc>
        <w:tc>
          <w:tcPr>
            <w:tcW w:w="646" w:type="pct"/>
            <w:tcBorders>
              <w:top w:val="single" w:sz="8" w:space="0" w:color="auto"/>
              <w:left w:val="single" w:sz="8" w:space="0" w:color="auto"/>
              <w:bottom w:val="nil"/>
              <w:right w:val="nil"/>
            </w:tcBorders>
            <w:shd w:val="clear" w:color="auto" w:fill="FFFFFF"/>
            <w:vAlign w:val="center"/>
            <w:hideMark/>
          </w:tcPr>
          <w:p w:rsidR="003C657C" w:rsidRPr="00446BA3" w:rsidRDefault="003C657C"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hideMark/>
          </w:tcPr>
          <w:p w:rsidR="003C657C" w:rsidRPr="00446BA3" w:rsidRDefault="003C657C"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3C657C"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1691"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phí, lệ phí nộp NSNN</w:t>
            </w:r>
          </w:p>
        </w:tc>
        <w:tc>
          <w:tcPr>
            <w:tcW w:w="646" w:type="pct"/>
            <w:tcBorders>
              <w:top w:val="single" w:sz="8" w:space="0" w:color="auto"/>
              <w:left w:val="single" w:sz="8" w:space="0" w:color="auto"/>
              <w:bottom w:val="nil"/>
              <w:right w:val="nil"/>
            </w:tcBorders>
            <w:shd w:val="clear" w:color="auto" w:fill="FFFFFF"/>
            <w:vAlign w:val="center"/>
            <w:hideMark/>
          </w:tcPr>
          <w:p w:rsidR="003C657C" w:rsidRPr="00446BA3" w:rsidRDefault="003C657C"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46" w:type="pct"/>
            <w:tcBorders>
              <w:top w:val="single" w:sz="8" w:space="0" w:color="auto"/>
              <w:left w:val="single" w:sz="8" w:space="0" w:color="auto"/>
              <w:bottom w:val="nil"/>
              <w:right w:val="nil"/>
            </w:tcBorders>
            <w:shd w:val="clear" w:color="auto" w:fill="FFFFFF"/>
            <w:vAlign w:val="center"/>
            <w:hideMark/>
          </w:tcPr>
          <w:p w:rsidR="003C657C" w:rsidRPr="00446BA3" w:rsidRDefault="003C657C"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476.356.000</w:t>
            </w:r>
          </w:p>
        </w:tc>
        <w:tc>
          <w:tcPr>
            <w:tcW w:w="667"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3C657C" w:rsidRPr="008E7324" w:rsidRDefault="003C657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A</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1691"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SX, cung ứng dịch vụ</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nil"/>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nil"/>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single" w:sz="8" w:space="0" w:color="auto"/>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1691" w:type="pct"/>
            <w:tcBorders>
              <w:top w:val="single" w:sz="8" w:space="0" w:color="auto"/>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sự nghiệp khác</w:t>
            </w:r>
          </w:p>
        </w:tc>
        <w:tc>
          <w:tcPr>
            <w:tcW w:w="646" w:type="pct"/>
            <w:tcBorders>
              <w:top w:val="single" w:sz="8" w:space="0" w:color="auto"/>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single" w:sz="8" w:space="0" w:color="auto"/>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single" w:sz="8" w:space="0" w:color="auto"/>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single" w:sz="8" w:space="0" w:color="auto"/>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II</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Quyết toán chi ngân sách nhà nước</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1691"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646" w:type="pct"/>
            <w:tcBorders>
              <w:top w:val="nil"/>
              <w:left w:val="single" w:sz="8" w:space="0" w:color="auto"/>
              <w:bottom w:val="single" w:sz="8" w:space="0" w:color="auto"/>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46" w:type="pct"/>
            <w:tcBorders>
              <w:top w:val="nil"/>
              <w:left w:val="single" w:sz="8" w:space="0" w:color="auto"/>
              <w:bottom w:val="single" w:sz="8" w:space="0" w:color="auto"/>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67" w:type="pct"/>
            <w:tcBorders>
              <w:top w:val="nil"/>
              <w:left w:val="single" w:sz="8" w:space="0" w:color="auto"/>
              <w:bottom w:val="single" w:sz="8" w:space="0" w:color="auto"/>
              <w:right w:val="nil"/>
            </w:tcBorders>
            <w:shd w:val="clear" w:color="auto" w:fill="FFFFFF"/>
            <w:vAlign w:val="center"/>
            <w:hideMark/>
          </w:tcPr>
          <w:p w:rsidR="00D3198F" w:rsidRPr="009D561B"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r>
              <w:rPr>
                <w:rFonts w:asciiTheme="majorHAnsi" w:eastAsia="Times New Roman" w:hAnsiTheme="majorHAnsi" w:cstheme="majorHAnsi"/>
                <w:color w:val="000000"/>
                <w:sz w:val="18"/>
                <w:szCs w:val="18"/>
                <w:lang w:val="en-US" w:eastAsia="vi-VN"/>
              </w:rPr>
              <w:t>10.107.000.000</w:t>
            </w:r>
          </w:p>
        </w:tc>
        <w:tc>
          <w:tcPr>
            <w:tcW w:w="603" w:type="pct"/>
            <w:tcBorders>
              <w:top w:val="nil"/>
              <w:left w:val="single" w:sz="8" w:space="0" w:color="auto"/>
              <w:bottom w:val="single" w:sz="8" w:space="0" w:color="auto"/>
              <w:right w:val="nil"/>
            </w:tcBorders>
            <w:shd w:val="clear" w:color="auto" w:fill="FFFFFF"/>
            <w:vAlign w:val="center"/>
            <w:hideMark/>
          </w:tcPr>
          <w:p w:rsidR="00D3198F" w:rsidRPr="00446BA3"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1.165.150.000</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D3198F" w:rsidRPr="002B3D56"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105.850.000</w:t>
            </w:r>
          </w:p>
        </w:tc>
      </w:tr>
      <w:tr w:rsidR="00D3198F"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1691"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646" w:type="pct"/>
            <w:tcBorders>
              <w:top w:val="nil"/>
              <w:left w:val="single" w:sz="8" w:space="0" w:color="auto"/>
              <w:bottom w:val="single" w:sz="8" w:space="0" w:color="auto"/>
              <w:right w:val="nil"/>
            </w:tcBorders>
            <w:shd w:val="clear" w:color="auto" w:fill="FFFFFF"/>
            <w:vAlign w:val="center"/>
          </w:tcPr>
          <w:p w:rsidR="00D3198F" w:rsidRPr="0072685F" w:rsidRDefault="00D3198F" w:rsidP="00D3198F">
            <w:pPr>
              <w:spacing w:before="120" w:after="120" w:line="234" w:lineRule="atLeas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46" w:type="pct"/>
            <w:tcBorders>
              <w:top w:val="nil"/>
              <w:left w:val="single" w:sz="8" w:space="0" w:color="auto"/>
              <w:bottom w:val="single" w:sz="8" w:space="0" w:color="auto"/>
              <w:right w:val="nil"/>
            </w:tcBorders>
            <w:shd w:val="clear" w:color="auto" w:fill="FFFFFF"/>
            <w:vAlign w:val="center"/>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67" w:type="pct"/>
            <w:tcBorders>
              <w:top w:val="nil"/>
              <w:left w:val="single" w:sz="8" w:space="0" w:color="auto"/>
              <w:bottom w:val="single" w:sz="8" w:space="0" w:color="auto"/>
              <w:right w:val="nil"/>
            </w:tcBorders>
            <w:shd w:val="clear" w:color="auto" w:fill="FFFFFF"/>
            <w:vAlign w:val="center"/>
          </w:tcPr>
          <w:p w:rsidR="00D3198F" w:rsidRPr="002B3D56"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p>
        </w:tc>
        <w:tc>
          <w:tcPr>
            <w:tcW w:w="603" w:type="pct"/>
            <w:tcBorders>
              <w:top w:val="nil"/>
              <w:left w:val="single" w:sz="8" w:space="0" w:color="auto"/>
              <w:bottom w:val="single" w:sz="8" w:space="0" w:color="auto"/>
              <w:right w:val="nil"/>
            </w:tcBorders>
            <w:shd w:val="clear" w:color="auto" w:fill="FFFFFF"/>
            <w:vAlign w:val="center"/>
          </w:tcPr>
          <w:p w:rsidR="00D3198F" w:rsidRPr="002B3D56"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1.155.178.000</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D3198F" w:rsidRPr="008E7324" w:rsidRDefault="00D3198F" w:rsidP="00F52C51">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Nghiên cứu khoa học</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nhiệm vụ khoa học công nghệ</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quốc gia</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Bộ</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cơ sở</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 theo chức năng</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2.3</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giáo dục, đào tạo, dạy nghề</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y tế, dân số và gia đình</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4.2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bảo đảm xã hội</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hoạt động kinh tế</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bảo vệ môi trường</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văn hóa thông tin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phát thanh, truyền hình, thông tấn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thể dục thể thao</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 quốc gia</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 quốc gia)</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9D561B" w:rsidRPr="008E7324" w:rsidTr="00D3198F">
        <w:trPr>
          <w:tblCellSpacing w:w="0" w:type="dxa"/>
        </w:trPr>
        <w:tc>
          <w:tcPr>
            <w:tcW w:w="188"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1691"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46"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67"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3" w:type="pct"/>
            <w:tcBorders>
              <w:top w:val="nil"/>
              <w:left w:val="single" w:sz="8" w:space="0" w:color="auto"/>
              <w:bottom w:val="single" w:sz="8" w:space="0" w:color="auto"/>
              <w:right w:val="nil"/>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561" w:type="pct"/>
            <w:tcBorders>
              <w:top w:val="nil"/>
              <w:left w:val="single" w:sz="8" w:space="0" w:color="auto"/>
              <w:bottom w:val="single" w:sz="8" w:space="0" w:color="auto"/>
              <w:right w:val="single" w:sz="8" w:space="0" w:color="auto"/>
            </w:tcBorders>
            <w:shd w:val="clear" w:color="auto" w:fill="FFFFFF"/>
            <w:vAlign w:val="center"/>
            <w:hideMark/>
          </w:tcPr>
          <w:p w:rsidR="009D561B" w:rsidRPr="008E7324" w:rsidRDefault="009D561B"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bl>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p>
    <w:p w:rsidR="002116D0" w:rsidRPr="008E7324" w:rsidRDefault="002116D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2116D0" w:rsidRPr="008E7324" w:rsidRDefault="002116D0"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4759C3" w:rsidRDefault="004759C3"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AD3812" w:rsidRDefault="00AD3812"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AD3812" w:rsidRDefault="00AD3812"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bookmarkStart w:id="4" w:name="_GoBack"/>
      <w:bookmarkEnd w:id="4"/>
    </w:p>
    <w:p w:rsidR="00657C3B" w:rsidRPr="008E7324" w:rsidRDefault="00657C3B"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4759C3" w:rsidRPr="008E7324" w:rsidRDefault="004759C3"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375EC" w:rsidRPr="008E7324" w:rsidRDefault="008375EC" w:rsidP="008375EC">
      <w:pPr>
        <w:shd w:val="clear" w:color="auto" w:fill="FFFFFF"/>
        <w:spacing w:after="0" w:line="234" w:lineRule="atLeast"/>
        <w:jc w:val="center"/>
        <w:rPr>
          <w:rFonts w:asciiTheme="majorHAnsi" w:eastAsia="Times New Roman" w:hAnsiTheme="majorHAnsi" w:cstheme="majorHAnsi"/>
          <w:color w:val="000000"/>
          <w:sz w:val="18"/>
          <w:szCs w:val="18"/>
          <w:lang w:eastAsia="vi-VN"/>
        </w:rPr>
      </w:pPr>
      <w:bookmarkStart w:id="5" w:name="chuong_pl_9"/>
      <w:r w:rsidRPr="008E7324">
        <w:rPr>
          <w:rFonts w:asciiTheme="majorHAnsi" w:eastAsia="Times New Roman" w:hAnsiTheme="majorHAnsi" w:cstheme="majorHAnsi"/>
          <w:i/>
          <w:iCs/>
          <w:color w:val="000000"/>
          <w:sz w:val="18"/>
          <w:szCs w:val="18"/>
          <w:lang w:eastAsia="vi-VN"/>
        </w:rPr>
        <w:lastRenderedPageBreak/>
        <w:t>Biểu số 5 - Ban hành kèm theo Thông tư số 61/2017/TT-BTC ngày 15 tháng 6 năm 2017 của Bộ Tài chính</w:t>
      </w:r>
      <w:bookmarkEnd w:id="5"/>
    </w:p>
    <w:tbl>
      <w:tblPr>
        <w:tblW w:w="0" w:type="auto"/>
        <w:tblCellSpacing w:w="0" w:type="dxa"/>
        <w:shd w:val="clear" w:color="auto" w:fill="FFFFFF"/>
        <w:tblCellMar>
          <w:left w:w="0" w:type="dxa"/>
          <w:right w:w="0" w:type="dxa"/>
        </w:tblCellMar>
        <w:tblLook w:val="04A0"/>
      </w:tblPr>
      <w:tblGrid>
        <w:gridCol w:w="2006"/>
        <w:gridCol w:w="7548"/>
      </w:tblGrid>
      <w:tr w:rsidR="008375EC" w:rsidRPr="008E7324" w:rsidTr="008375EC">
        <w:trPr>
          <w:tblCellSpacing w:w="0" w:type="dxa"/>
        </w:trPr>
        <w:tc>
          <w:tcPr>
            <w:tcW w:w="1308" w:type="dxa"/>
            <w:shd w:val="clear" w:color="auto" w:fill="FFFFFF"/>
            <w:tcMar>
              <w:top w:w="0" w:type="dxa"/>
              <w:left w:w="108" w:type="dxa"/>
              <w:bottom w:w="0" w:type="dxa"/>
              <w:right w:w="108" w:type="dxa"/>
            </w:tcMar>
            <w:hideMark/>
          </w:tcPr>
          <w:p w:rsidR="00446BA3" w:rsidRPr="00D3198F" w:rsidRDefault="00446BA3" w:rsidP="00446BA3">
            <w:pPr>
              <w:spacing w:before="120" w:after="120" w:line="234" w:lineRule="atLeast"/>
              <w:jc w:val="center"/>
              <w:rPr>
                <w:rFonts w:asciiTheme="majorHAnsi" w:eastAsia="Times New Roman" w:hAnsiTheme="majorHAnsi" w:cstheme="majorHAnsi"/>
                <w:b/>
                <w:bCs/>
                <w:color w:val="000000"/>
                <w:sz w:val="18"/>
                <w:szCs w:val="18"/>
                <w:lang w:val="en-US" w:eastAsia="vi-VN"/>
              </w:rPr>
            </w:pPr>
            <w:r>
              <w:rPr>
                <w:rFonts w:asciiTheme="majorHAnsi" w:eastAsia="Times New Roman" w:hAnsiTheme="majorHAnsi" w:cstheme="majorHAnsi"/>
                <w:b/>
                <w:bCs/>
                <w:color w:val="000000"/>
                <w:sz w:val="18"/>
                <w:szCs w:val="18"/>
                <w:lang w:eastAsia="vi-VN"/>
              </w:rPr>
              <w:t>Đơnvị:TrườngTHPT</w:t>
            </w:r>
            <w:r w:rsidR="00D3198F">
              <w:rPr>
                <w:rFonts w:asciiTheme="majorHAnsi" w:eastAsia="Times New Roman" w:hAnsiTheme="majorHAnsi" w:cstheme="majorHAnsi"/>
                <w:b/>
                <w:bCs/>
                <w:color w:val="000000"/>
                <w:sz w:val="18"/>
                <w:szCs w:val="18"/>
                <w:lang w:val="en-US" w:eastAsia="vi-VN"/>
              </w:rPr>
              <w:t>Y JUT</w:t>
            </w:r>
          </w:p>
          <w:p w:rsidR="008375EC" w:rsidRPr="008E7324" w:rsidRDefault="00A03268" w:rsidP="00446BA3">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Chương:</w:t>
            </w:r>
            <w:r w:rsidRPr="008E7324">
              <w:rPr>
                <w:rFonts w:asciiTheme="majorHAnsi" w:eastAsia="Times New Roman" w:hAnsiTheme="majorHAnsi" w:cstheme="majorHAnsi"/>
                <w:b/>
                <w:bCs/>
                <w:color w:val="000000"/>
                <w:sz w:val="18"/>
                <w:szCs w:val="18"/>
                <w:lang w:val="en-US" w:eastAsia="vi-VN"/>
              </w:rPr>
              <w:t xml:space="preserve"> 422</w:t>
            </w:r>
          </w:p>
        </w:tc>
        <w:tc>
          <w:tcPr>
            <w:tcW w:w="7548" w:type="dxa"/>
            <w:shd w:val="clear" w:color="auto" w:fill="FFFFFF"/>
            <w:tcMar>
              <w:top w:w="0" w:type="dxa"/>
              <w:left w:w="108" w:type="dxa"/>
              <w:bottom w:w="0" w:type="dxa"/>
              <w:right w:w="108" w:type="dxa"/>
            </w:tcMar>
            <w:hideMark/>
          </w:tcPr>
          <w:p w:rsidR="008375EC" w:rsidRPr="008E7324" w:rsidRDefault="008375EC"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 </w:t>
            </w:r>
          </w:p>
        </w:tc>
      </w:tr>
    </w:tbl>
    <w:p w:rsidR="008375EC" w:rsidRPr="008E7324" w:rsidRDefault="008375EC" w:rsidP="008375EC">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 xml:space="preserve">QUYẾT TOÁN THU - CHI NGUỒN NSNN, NGUỒN KHÁC năm </w:t>
      </w:r>
      <w:r w:rsidR="00A03268" w:rsidRPr="008E7324">
        <w:rPr>
          <w:rFonts w:asciiTheme="majorHAnsi" w:eastAsia="Times New Roman" w:hAnsiTheme="majorHAnsi" w:cstheme="majorHAnsi"/>
          <w:b/>
          <w:bCs/>
          <w:color w:val="000000"/>
          <w:sz w:val="18"/>
          <w:szCs w:val="18"/>
          <w:lang w:eastAsia="vi-VN"/>
        </w:rPr>
        <w:t>2017</w:t>
      </w:r>
    </w:p>
    <w:p w:rsidR="00A03268" w:rsidRPr="008E7324" w:rsidRDefault="0056028A" w:rsidP="00A03268">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Pr>
          <w:rFonts w:asciiTheme="majorHAnsi" w:eastAsia="Times New Roman" w:hAnsiTheme="majorHAnsi" w:cstheme="majorHAnsi"/>
          <w:i/>
          <w:iCs/>
          <w:color w:val="000000"/>
          <w:sz w:val="18"/>
          <w:szCs w:val="18"/>
          <w:lang w:eastAsia="vi-VN"/>
        </w:rPr>
        <w:t>(Kèm theo Quyết định số   </w:t>
      </w:r>
      <w:r w:rsidR="00D3198F">
        <w:rPr>
          <w:rFonts w:asciiTheme="majorHAnsi" w:eastAsia="Times New Roman" w:hAnsiTheme="majorHAnsi" w:cstheme="majorHAnsi"/>
          <w:i/>
          <w:iCs/>
          <w:color w:val="000000"/>
          <w:sz w:val="18"/>
          <w:szCs w:val="18"/>
          <w:lang w:val="en-US" w:eastAsia="vi-VN"/>
        </w:rPr>
        <w:t>02</w:t>
      </w:r>
      <w:r w:rsidR="00446BA3">
        <w:rPr>
          <w:rFonts w:asciiTheme="majorHAnsi" w:eastAsia="Times New Roman" w:hAnsiTheme="majorHAnsi" w:cstheme="majorHAnsi"/>
          <w:i/>
          <w:iCs/>
          <w:color w:val="000000"/>
          <w:sz w:val="18"/>
          <w:szCs w:val="18"/>
          <w:lang w:eastAsia="vi-VN"/>
        </w:rPr>
        <w:t>/QĐ-</w:t>
      </w:r>
      <w:r w:rsidR="00D3198F">
        <w:rPr>
          <w:rFonts w:asciiTheme="majorHAnsi" w:eastAsia="Times New Roman" w:hAnsiTheme="majorHAnsi" w:cstheme="majorHAnsi"/>
          <w:i/>
          <w:iCs/>
          <w:color w:val="000000"/>
          <w:sz w:val="18"/>
          <w:szCs w:val="18"/>
          <w:lang w:val="en-US" w:eastAsia="vi-VN"/>
        </w:rPr>
        <w:t>YJ</w:t>
      </w:r>
      <w:r>
        <w:rPr>
          <w:rFonts w:asciiTheme="majorHAnsi" w:eastAsia="Times New Roman" w:hAnsiTheme="majorHAnsi" w:cstheme="majorHAnsi"/>
          <w:i/>
          <w:iCs/>
          <w:color w:val="000000"/>
          <w:sz w:val="18"/>
          <w:szCs w:val="18"/>
          <w:lang w:eastAsia="vi-VN"/>
        </w:rPr>
        <w:t>. ngày 1</w:t>
      </w:r>
      <w:r>
        <w:rPr>
          <w:rFonts w:asciiTheme="majorHAnsi" w:eastAsia="Times New Roman" w:hAnsiTheme="majorHAnsi" w:cstheme="majorHAnsi"/>
          <w:i/>
          <w:iCs/>
          <w:color w:val="000000"/>
          <w:sz w:val="18"/>
          <w:szCs w:val="18"/>
          <w:lang w:val="en-US" w:eastAsia="vi-VN"/>
        </w:rPr>
        <w:t>2</w:t>
      </w:r>
      <w:r w:rsidR="00446BA3">
        <w:rPr>
          <w:rFonts w:asciiTheme="majorHAnsi" w:eastAsia="Times New Roman" w:hAnsiTheme="majorHAnsi" w:cstheme="majorHAnsi"/>
          <w:i/>
          <w:iCs/>
          <w:color w:val="000000"/>
          <w:sz w:val="18"/>
          <w:szCs w:val="18"/>
          <w:lang w:eastAsia="vi-VN"/>
        </w:rPr>
        <w:t>/10</w:t>
      </w:r>
      <w:r w:rsidR="00A03268" w:rsidRPr="008E7324">
        <w:rPr>
          <w:rFonts w:asciiTheme="majorHAnsi" w:eastAsia="Times New Roman" w:hAnsiTheme="majorHAnsi" w:cstheme="majorHAnsi"/>
          <w:i/>
          <w:iCs/>
          <w:color w:val="000000"/>
          <w:sz w:val="18"/>
          <w:szCs w:val="18"/>
          <w:lang w:eastAsia="vi-VN"/>
        </w:rPr>
        <w:t xml:space="preserve">/2018 của. </w:t>
      </w:r>
      <w:r w:rsidR="008F3DC9">
        <w:rPr>
          <w:rFonts w:asciiTheme="majorHAnsi" w:eastAsia="Times New Roman" w:hAnsiTheme="majorHAnsi" w:cstheme="majorHAnsi"/>
          <w:i/>
          <w:iCs/>
          <w:color w:val="000000"/>
          <w:sz w:val="18"/>
          <w:szCs w:val="18"/>
          <w:lang w:val="en-US" w:eastAsia="vi-VN"/>
        </w:rPr>
        <w:t xml:space="preserve">Trường THPT </w:t>
      </w:r>
      <w:r w:rsidR="00D3198F">
        <w:rPr>
          <w:rFonts w:asciiTheme="majorHAnsi" w:eastAsia="Times New Roman" w:hAnsiTheme="majorHAnsi" w:cstheme="majorHAnsi"/>
          <w:i/>
          <w:iCs/>
          <w:color w:val="000000"/>
          <w:sz w:val="18"/>
          <w:szCs w:val="18"/>
          <w:lang w:val="en-US" w:eastAsia="vi-VN"/>
        </w:rPr>
        <w:t>Y JUT</w:t>
      </w:r>
      <w:r w:rsidR="00A03268" w:rsidRPr="008E7324">
        <w:rPr>
          <w:rFonts w:asciiTheme="majorHAnsi" w:eastAsia="Times New Roman" w:hAnsiTheme="majorHAnsi" w:cstheme="majorHAnsi"/>
          <w:i/>
          <w:iCs/>
          <w:color w:val="000000"/>
          <w:sz w:val="18"/>
          <w:szCs w:val="18"/>
          <w:lang w:eastAsia="vi-VN"/>
        </w:rPr>
        <w:t>)</w:t>
      </w:r>
    </w:p>
    <w:p w:rsidR="008375EC" w:rsidRPr="008E7324" w:rsidRDefault="008375EC" w:rsidP="00A03268">
      <w:pPr>
        <w:shd w:val="clear" w:color="auto" w:fill="FFFFFF"/>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(Dùng cho đơn vị dự toán cấp trên)</w:t>
      </w:r>
    </w:p>
    <w:p w:rsidR="008375EC" w:rsidRPr="008E7324" w:rsidRDefault="008375EC" w:rsidP="008375EC">
      <w:pPr>
        <w:shd w:val="clear" w:color="auto" w:fill="FFFFFF"/>
        <w:spacing w:before="120" w:after="120" w:line="234" w:lineRule="atLeast"/>
        <w:jc w:val="righ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Đơn vị tính: Triệu đồng</w:t>
      </w:r>
    </w:p>
    <w:tbl>
      <w:tblPr>
        <w:tblW w:w="5000" w:type="pct"/>
        <w:tblCellSpacing w:w="0" w:type="dxa"/>
        <w:shd w:val="clear" w:color="auto" w:fill="FFFFFF"/>
        <w:tblCellMar>
          <w:left w:w="0" w:type="dxa"/>
          <w:right w:w="0" w:type="dxa"/>
        </w:tblCellMar>
        <w:tblLook w:val="04A0"/>
      </w:tblPr>
      <w:tblGrid>
        <w:gridCol w:w="357"/>
        <w:gridCol w:w="4322"/>
        <w:gridCol w:w="1228"/>
        <w:gridCol w:w="1229"/>
        <w:gridCol w:w="1129"/>
        <w:gridCol w:w="1131"/>
      </w:tblGrid>
      <w:tr w:rsidR="008375EC" w:rsidRPr="008E7324" w:rsidTr="00D3198F">
        <w:trPr>
          <w:tblCellSpacing w:w="0" w:type="dxa"/>
        </w:trPr>
        <w:tc>
          <w:tcPr>
            <w:tcW w:w="189"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TT</w:t>
            </w:r>
          </w:p>
        </w:tc>
        <w:tc>
          <w:tcPr>
            <w:tcW w:w="2300" w:type="pct"/>
            <w:vMerge w:val="restar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Nội dung</w:t>
            </w:r>
          </w:p>
        </w:tc>
        <w:tc>
          <w:tcPr>
            <w:tcW w:w="1307" w:type="pct"/>
            <w:gridSpan w:val="2"/>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Đơn vị A</w:t>
            </w:r>
          </w:p>
        </w:tc>
        <w:tc>
          <w:tcPr>
            <w:tcW w:w="1203" w:type="pct"/>
            <w:gridSpan w:val="2"/>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Đơn vị...</w:t>
            </w:r>
          </w:p>
        </w:tc>
      </w:tr>
      <w:tr w:rsidR="008375EC" w:rsidRPr="008E7324" w:rsidTr="00D3198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after="0" w:line="240" w:lineRule="auto"/>
              <w:rPr>
                <w:rFonts w:asciiTheme="majorHAnsi" w:eastAsia="Times New Roman" w:hAnsiTheme="majorHAnsi" w:cstheme="majorHAnsi"/>
                <w:color w:val="000000"/>
                <w:sz w:val="18"/>
                <w:szCs w:val="18"/>
                <w:lang w:eastAsia="vi-VN"/>
              </w:rPr>
            </w:pPr>
          </w:p>
        </w:tc>
        <w:tc>
          <w:tcPr>
            <w:tcW w:w="6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liệu báo cáo quyết toán</w:t>
            </w:r>
          </w:p>
        </w:tc>
        <w:tc>
          <w:tcPr>
            <w:tcW w:w="653"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liệu quyết toán được duyệt</w:t>
            </w:r>
          </w:p>
        </w:tc>
        <w:tc>
          <w:tcPr>
            <w:tcW w:w="601" w:type="pct"/>
            <w:tcBorders>
              <w:top w:val="single" w:sz="8" w:space="0" w:color="auto"/>
              <w:left w:val="single" w:sz="8" w:space="0" w:color="auto"/>
              <w:bottom w:val="nil"/>
              <w:right w:val="nil"/>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liệu báo cáo quyết toán</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375EC" w:rsidRPr="008E7324" w:rsidRDefault="008375EC"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b/>
                <w:bCs/>
                <w:color w:val="000000"/>
                <w:sz w:val="18"/>
                <w:szCs w:val="18"/>
                <w:lang w:eastAsia="vi-VN"/>
              </w:rPr>
              <w:t>Số liệu quyết toán được duyệt</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Quyết toán thu</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rHeight w:val="645"/>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Quyết toán thu</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shd w:val="clear" w:color="auto" w:fill="FFFFFF"/>
                <w:lang w:eastAsia="vi-VN"/>
              </w:rPr>
              <w:t>Tổng</w:t>
            </w:r>
            <w:r w:rsidRPr="008E7324">
              <w:rPr>
                <w:rFonts w:asciiTheme="majorHAnsi" w:eastAsia="Times New Roman" w:hAnsiTheme="majorHAnsi" w:cstheme="majorHAnsi"/>
                <w:color w:val="000000"/>
                <w:sz w:val="18"/>
                <w:szCs w:val="18"/>
                <w:lang w:eastAsia="vi-VN"/>
              </w:rPr>
              <w:t> số thu</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thu phí, lệ phí</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tcPr>
          <w:p w:rsidR="00D3198F" w:rsidRDefault="00D3198F">
            <w:r w:rsidRPr="00AE5AD3">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A</w:t>
            </w:r>
          </w:p>
        </w:tc>
        <w:tc>
          <w:tcPr>
            <w:tcW w:w="653" w:type="pct"/>
            <w:tcBorders>
              <w:top w:val="single" w:sz="8" w:space="0" w:color="auto"/>
              <w:left w:val="single" w:sz="8" w:space="0" w:color="auto"/>
              <w:bottom w:val="nil"/>
              <w:right w:val="nil"/>
            </w:tcBorders>
            <w:shd w:val="clear" w:color="auto" w:fill="FFFFFF"/>
            <w:vAlign w:val="center"/>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val="en-US" w:eastAsia="vi-VN"/>
              </w:rPr>
            </w:pPr>
          </w:p>
        </w:tc>
        <w:tc>
          <w:tcPr>
            <w:tcW w:w="653" w:type="pct"/>
            <w:tcBorders>
              <w:top w:val="single" w:sz="8" w:space="0" w:color="auto"/>
              <w:left w:val="single" w:sz="8" w:space="0" w:color="auto"/>
              <w:bottom w:val="nil"/>
              <w:right w:val="nil"/>
            </w:tcBorders>
            <w:shd w:val="clear" w:color="auto" w:fill="FFFFFF"/>
            <w:vAlign w:val="center"/>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val="en-US" w:eastAsia="vi-VN"/>
              </w:rPr>
            </w:pP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Thu hoạt động SX, cung ứng dịch vụ</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Thu sự nghiệp khác</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từ nguồn thu được để lại</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811A64">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811A64">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từ nguồn thu phí được để lại</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811A64">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811A64">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b</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a</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653" w:type="pct"/>
            <w:tcBorders>
              <w:top w:val="single" w:sz="8" w:space="0" w:color="auto"/>
              <w:left w:val="single" w:sz="8" w:space="0" w:color="auto"/>
              <w:bottom w:val="nil"/>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53" w:type="pct"/>
            <w:tcBorders>
              <w:top w:val="single" w:sz="8" w:space="0" w:color="auto"/>
              <w:left w:val="single" w:sz="8" w:space="0" w:color="auto"/>
              <w:bottom w:val="nil"/>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b</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653" w:type="pct"/>
            <w:tcBorders>
              <w:top w:val="single" w:sz="8" w:space="0" w:color="auto"/>
              <w:left w:val="single" w:sz="8" w:space="0" w:color="auto"/>
              <w:bottom w:val="nil"/>
              <w:right w:val="nil"/>
            </w:tcBorders>
            <w:shd w:val="clear" w:color="auto" w:fill="FFFFFF"/>
            <w:vAlign w:val="center"/>
            <w:hideMark/>
          </w:tcPr>
          <w:p w:rsidR="00D3198F" w:rsidRPr="0072685F" w:rsidRDefault="00D3198F" w:rsidP="00F52C51">
            <w:pPr>
              <w:spacing w:before="120" w:after="120" w:line="234" w:lineRule="atLeas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53" w:type="pct"/>
            <w:tcBorders>
              <w:top w:val="single" w:sz="8" w:space="0" w:color="auto"/>
              <w:left w:val="single" w:sz="8" w:space="0" w:color="auto"/>
              <w:bottom w:val="nil"/>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SX, cung ứng dịch vụ</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sự nghiệp khác</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thu nộp NSNN</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B26FB8">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B26FB8">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Số phí, lệ phí nộp NSNN</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B26FB8">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B26FB8">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300"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B26FB8">
              <w:rPr>
                <w:rFonts w:asciiTheme="majorHAnsi" w:eastAsia="Times New Roman" w:hAnsiTheme="majorHAnsi" w:cstheme="majorHAnsi"/>
                <w:color w:val="000000"/>
                <w:sz w:val="18"/>
                <w:szCs w:val="18"/>
                <w:lang w:val="en-US" w:eastAsia="vi-VN"/>
              </w:rPr>
              <w:t>476.356.000</w:t>
            </w:r>
          </w:p>
        </w:tc>
        <w:tc>
          <w:tcPr>
            <w:tcW w:w="653" w:type="pct"/>
            <w:tcBorders>
              <w:top w:val="single" w:sz="8" w:space="0" w:color="auto"/>
              <w:left w:val="single" w:sz="8" w:space="0" w:color="auto"/>
              <w:bottom w:val="nil"/>
              <w:right w:val="nil"/>
            </w:tcBorders>
            <w:shd w:val="clear" w:color="auto" w:fill="FFFFFF"/>
            <w:hideMark/>
          </w:tcPr>
          <w:p w:rsidR="00D3198F" w:rsidRDefault="00D3198F">
            <w:r w:rsidRPr="00B26FB8">
              <w:rPr>
                <w:rFonts w:asciiTheme="majorHAnsi" w:eastAsia="Times New Roman" w:hAnsiTheme="majorHAnsi" w:cstheme="majorHAnsi"/>
                <w:color w:val="000000"/>
                <w:sz w:val="18"/>
                <w:szCs w:val="18"/>
                <w:lang w:val="en-US" w:eastAsia="vi-VN"/>
              </w:rPr>
              <w:t>476.356.000</w:t>
            </w:r>
          </w:p>
        </w:tc>
        <w:tc>
          <w:tcPr>
            <w:tcW w:w="601" w:type="pct"/>
            <w:tcBorders>
              <w:top w:val="single" w:sz="8" w:space="0" w:color="auto"/>
              <w:left w:val="single" w:sz="8" w:space="0" w:color="auto"/>
              <w:bottom w:val="nil"/>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A</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Lệ phí B</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A</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Phí B</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SX, cung ứng dịch vụ</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Hoạt động sự nghiệp khác</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II</w:t>
            </w:r>
          </w:p>
        </w:tc>
        <w:tc>
          <w:tcPr>
            <w:tcW w:w="2300"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Quyết toán chi ngân sách nhà nước</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nil"/>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nil"/>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single" w:sz="8" w:space="0" w:color="auto"/>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quản lý hành chính</w:t>
            </w:r>
          </w:p>
        </w:tc>
        <w:tc>
          <w:tcPr>
            <w:tcW w:w="653" w:type="pct"/>
            <w:tcBorders>
              <w:top w:val="single" w:sz="8" w:space="0" w:color="auto"/>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single" w:sz="8" w:space="0" w:color="auto"/>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single" w:sz="8" w:space="0" w:color="auto"/>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300"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chế độ tự chủ</w:t>
            </w:r>
          </w:p>
        </w:tc>
        <w:tc>
          <w:tcPr>
            <w:tcW w:w="653" w:type="pct"/>
            <w:tcBorders>
              <w:top w:val="nil"/>
              <w:left w:val="single" w:sz="8" w:space="0" w:color="auto"/>
              <w:bottom w:val="single" w:sz="8" w:space="0" w:color="auto"/>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53" w:type="pct"/>
            <w:tcBorders>
              <w:top w:val="nil"/>
              <w:left w:val="single" w:sz="8" w:space="0" w:color="auto"/>
              <w:bottom w:val="single" w:sz="8" w:space="0" w:color="auto"/>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11.378.000.000</w:t>
            </w:r>
          </w:p>
        </w:tc>
        <w:tc>
          <w:tcPr>
            <w:tcW w:w="601"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D3198F"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1.2</w:t>
            </w:r>
          </w:p>
        </w:tc>
        <w:tc>
          <w:tcPr>
            <w:tcW w:w="2300"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không thực hiện chế độ tự chủ</w:t>
            </w:r>
          </w:p>
        </w:tc>
        <w:tc>
          <w:tcPr>
            <w:tcW w:w="653" w:type="pct"/>
            <w:tcBorders>
              <w:top w:val="nil"/>
              <w:left w:val="single" w:sz="8" w:space="0" w:color="auto"/>
              <w:bottom w:val="single" w:sz="8" w:space="0" w:color="auto"/>
              <w:right w:val="nil"/>
            </w:tcBorders>
            <w:shd w:val="clear" w:color="auto" w:fill="FFFFFF"/>
            <w:vAlign w:val="center"/>
            <w:hideMark/>
          </w:tcPr>
          <w:p w:rsidR="00D3198F" w:rsidRPr="0072685F" w:rsidRDefault="00D3198F" w:rsidP="00F52C51">
            <w:pPr>
              <w:spacing w:before="120" w:after="120" w:line="234" w:lineRule="atLeast"/>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53" w:type="pct"/>
            <w:tcBorders>
              <w:top w:val="nil"/>
              <w:left w:val="single" w:sz="8" w:space="0" w:color="auto"/>
              <w:bottom w:val="single" w:sz="8" w:space="0" w:color="auto"/>
              <w:right w:val="nil"/>
            </w:tcBorders>
            <w:shd w:val="clear" w:color="auto" w:fill="FFFFFF"/>
            <w:vAlign w:val="center"/>
            <w:hideMark/>
          </w:tcPr>
          <w:p w:rsidR="00D3198F" w:rsidRPr="0072685F" w:rsidRDefault="00D3198F" w:rsidP="00F52C51">
            <w:pPr>
              <w:spacing w:before="120" w:after="120" w:line="234" w:lineRule="atLeast"/>
              <w:jc w:val="center"/>
              <w:rPr>
                <w:rFonts w:asciiTheme="majorHAnsi" w:eastAsia="Times New Roman" w:hAnsiTheme="majorHAnsi" w:cstheme="majorHAnsi"/>
                <w:color w:val="000000"/>
                <w:sz w:val="18"/>
                <w:szCs w:val="18"/>
                <w:lang w:val="en-US" w:eastAsia="vi-VN"/>
              </w:rPr>
            </w:pPr>
            <w:r>
              <w:rPr>
                <w:rFonts w:asciiTheme="majorHAnsi" w:eastAsia="Times New Roman" w:hAnsiTheme="majorHAnsi" w:cstheme="majorHAnsi"/>
                <w:color w:val="000000"/>
                <w:sz w:val="18"/>
                <w:szCs w:val="18"/>
                <w:lang w:val="en-US" w:eastAsia="vi-VN"/>
              </w:rPr>
              <w:t>2.006.529.000</w:t>
            </w:r>
          </w:p>
        </w:tc>
        <w:tc>
          <w:tcPr>
            <w:tcW w:w="601" w:type="pct"/>
            <w:tcBorders>
              <w:top w:val="nil"/>
              <w:left w:val="single" w:sz="8" w:space="0" w:color="auto"/>
              <w:bottom w:val="single" w:sz="8" w:space="0" w:color="auto"/>
              <w:right w:val="nil"/>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D3198F" w:rsidRPr="008E7324" w:rsidRDefault="00D3198F"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Nghiên cứu khoa học</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thực hiện nhiệm vụ khoa học công</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quốc gia</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Bộ</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 Nhiệm vụ khoa học công nghệ cấp cơ sở</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 theo chức</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2.3</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giáo dục, đào tạo, dạy nghề</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3.2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y tế, dân số và gia đình</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4.1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4.2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bảo đảm xã hội</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5.2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hoạt động kinh tế</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6.2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bảo vệ môi trường</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7.2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văn hóa thông tin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8.2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phát thanh, truyền hình, thông tấn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9.2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sự nghiệp thể dục thể thao</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10.2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Kinh phí nhiệm vụ không thường xuyên</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1</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 quốc gia</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 quốc gia)</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2</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Chi Chương trình mục tiêu</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r w:rsidR="008535DE" w:rsidRPr="008E7324" w:rsidTr="00D3198F">
        <w:trPr>
          <w:tblCellSpacing w:w="0" w:type="dxa"/>
        </w:trPr>
        <w:tc>
          <w:tcPr>
            <w:tcW w:w="189"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i/>
                <w:iCs/>
                <w:color w:val="000000"/>
                <w:sz w:val="18"/>
                <w:szCs w:val="18"/>
                <w:lang w:eastAsia="vi-VN"/>
              </w:rPr>
              <w:t>(Chi tiết theo từng Chương trình mục tiêu)</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53"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06466A">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1" w:type="pct"/>
            <w:tcBorders>
              <w:top w:val="nil"/>
              <w:left w:val="single" w:sz="8" w:space="0" w:color="auto"/>
              <w:bottom w:val="single" w:sz="8" w:space="0" w:color="auto"/>
              <w:right w:val="nil"/>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c>
          <w:tcPr>
            <w:tcW w:w="602" w:type="pct"/>
            <w:tcBorders>
              <w:top w:val="nil"/>
              <w:left w:val="single" w:sz="8" w:space="0" w:color="auto"/>
              <w:bottom w:val="single" w:sz="8" w:space="0" w:color="auto"/>
              <w:right w:val="single" w:sz="8" w:space="0" w:color="auto"/>
            </w:tcBorders>
            <w:shd w:val="clear" w:color="auto" w:fill="FFFFFF"/>
            <w:vAlign w:val="center"/>
            <w:hideMark/>
          </w:tcPr>
          <w:p w:rsidR="008535DE" w:rsidRPr="008E7324" w:rsidRDefault="008535DE" w:rsidP="008375EC">
            <w:pPr>
              <w:spacing w:before="120" w:after="120" w:line="234" w:lineRule="atLeast"/>
              <w:jc w:val="center"/>
              <w:rPr>
                <w:rFonts w:asciiTheme="majorHAnsi" w:eastAsia="Times New Roman" w:hAnsiTheme="majorHAnsi" w:cstheme="majorHAnsi"/>
                <w:color w:val="000000"/>
                <w:sz w:val="18"/>
                <w:szCs w:val="18"/>
                <w:lang w:eastAsia="vi-VN"/>
              </w:rPr>
            </w:pPr>
            <w:r w:rsidRPr="008E7324">
              <w:rPr>
                <w:rFonts w:asciiTheme="majorHAnsi" w:eastAsia="Times New Roman" w:hAnsiTheme="majorHAnsi" w:cstheme="majorHAnsi"/>
                <w:color w:val="000000"/>
                <w:sz w:val="18"/>
                <w:szCs w:val="18"/>
                <w:lang w:eastAsia="vi-VN"/>
              </w:rPr>
              <w:t> </w:t>
            </w:r>
          </w:p>
        </w:tc>
      </w:tr>
    </w:tbl>
    <w:p w:rsidR="008375EC" w:rsidRPr="008E7324" w:rsidRDefault="008375EC"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r w:rsidRPr="008E7324">
        <w:rPr>
          <w:rFonts w:asciiTheme="majorHAnsi" w:eastAsia="Times New Roman" w:hAnsiTheme="majorHAnsi" w:cstheme="majorHAnsi"/>
          <w:color w:val="000000"/>
          <w:sz w:val="18"/>
          <w:szCs w:val="18"/>
          <w:lang w:eastAsia="vi-VN"/>
        </w:rPr>
        <w:t> </w:t>
      </w:r>
    </w:p>
    <w:p w:rsidR="008535DE" w:rsidRPr="008E7324" w:rsidRDefault="008535DE"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535DE" w:rsidRPr="008E7324" w:rsidRDefault="008535DE"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535DE" w:rsidRPr="008E7324" w:rsidRDefault="008535DE"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535DE" w:rsidRPr="008E7324" w:rsidRDefault="008535DE"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535DE" w:rsidRPr="008E7324" w:rsidRDefault="008535DE"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535DE" w:rsidRPr="008E7324" w:rsidRDefault="008535DE"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535DE" w:rsidRPr="008E7324" w:rsidRDefault="008535DE" w:rsidP="008375EC">
      <w:pPr>
        <w:shd w:val="clear" w:color="auto" w:fill="FFFFFF"/>
        <w:spacing w:before="120" w:after="120" w:line="234" w:lineRule="atLeast"/>
        <w:rPr>
          <w:rFonts w:asciiTheme="majorHAnsi" w:eastAsia="Times New Roman" w:hAnsiTheme="majorHAnsi" w:cstheme="majorHAnsi"/>
          <w:color w:val="000000"/>
          <w:sz w:val="18"/>
          <w:szCs w:val="18"/>
          <w:lang w:val="en-US" w:eastAsia="vi-VN"/>
        </w:rPr>
      </w:pPr>
    </w:p>
    <w:p w:rsidR="008375EC" w:rsidRPr="008E7324" w:rsidRDefault="008375EC" w:rsidP="008375EC">
      <w:pPr>
        <w:shd w:val="clear" w:color="auto" w:fill="FFFFFF"/>
        <w:spacing w:before="120" w:after="120" w:line="234" w:lineRule="atLeast"/>
        <w:rPr>
          <w:rFonts w:ascii="Times New Roman" w:eastAsia="Times New Roman" w:hAnsi="Times New Roman" w:cs="Times New Roman"/>
          <w:color w:val="000000"/>
          <w:sz w:val="18"/>
          <w:szCs w:val="18"/>
          <w:lang w:eastAsia="vi-VN"/>
        </w:rPr>
      </w:pPr>
      <w:r w:rsidRPr="008E7324">
        <w:rPr>
          <w:rFonts w:asciiTheme="majorHAnsi" w:eastAsia="Times New Roman" w:hAnsiTheme="majorHAnsi" w:cstheme="majorHAnsi"/>
          <w:color w:val="000000"/>
          <w:sz w:val="18"/>
          <w:szCs w:val="18"/>
          <w:lang w:eastAsia="vi-VN"/>
        </w:rPr>
        <w:lastRenderedPageBreak/>
        <w:t> </w:t>
      </w:r>
    </w:p>
    <w:sectPr w:rsidR="008375EC" w:rsidRPr="008E7324" w:rsidSect="006614BE">
      <w:pgSz w:w="11907" w:h="16839" w:code="9"/>
      <w:pgMar w:top="851" w:right="907" w:bottom="794" w:left="1644" w:header="720" w:footer="720" w:gutter="0"/>
      <w:paperSrc w:first="7" w:other="7"/>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compat/>
  <w:rsids>
    <w:rsidRoot w:val="008375EC"/>
    <w:rsid w:val="0001078A"/>
    <w:rsid w:val="0002474C"/>
    <w:rsid w:val="000257FD"/>
    <w:rsid w:val="0006466A"/>
    <w:rsid w:val="00076200"/>
    <w:rsid w:val="000B63CA"/>
    <w:rsid w:val="00142630"/>
    <w:rsid w:val="00146DEA"/>
    <w:rsid w:val="001A7F96"/>
    <w:rsid w:val="00203198"/>
    <w:rsid w:val="00205611"/>
    <w:rsid w:val="002116D0"/>
    <w:rsid w:val="00235857"/>
    <w:rsid w:val="00245ABC"/>
    <w:rsid w:val="002B3D56"/>
    <w:rsid w:val="002E54B5"/>
    <w:rsid w:val="0032720B"/>
    <w:rsid w:val="0039347D"/>
    <w:rsid w:val="003C657C"/>
    <w:rsid w:val="00446BA3"/>
    <w:rsid w:val="004759C3"/>
    <w:rsid w:val="00523366"/>
    <w:rsid w:val="00545756"/>
    <w:rsid w:val="0056028A"/>
    <w:rsid w:val="005C0CC4"/>
    <w:rsid w:val="005E56DC"/>
    <w:rsid w:val="006134F0"/>
    <w:rsid w:val="006248BD"/>
    <w:rsid w:val="00657C3B"/>
    <w:rsid w:val="006614BE"/>
    <w:rsid w:val="006B3DED"/>
    <w:rsid w:val="006B437B"/>
    <w:rsid w:val="0072685F"/>
    <w:rsid w:val="007471B0"/>
    <w:rsid w:val="007C0FCF"/>
    <w:rsid w:val="007D0989"/>
    <w:rsid w:val="00821DEE"/>
    <w:rsid w:val="008375EC"/>
    <w:rsid w:val="00846C10"/>
    <w:rsid w:val="008535DE"/>
    <w:rsid w:val="008C7A49"/>
    <w:rsid w:val="008E241F"/>
    <w:rsid w:val="008E7324"/>
    <w:rsid w:val="008F3DC9"/>
    <w:rsid w:val="00924514"/>
    <w:rsid w:val="009D561B"/>
    <w:rsid w:val="00A03268"/>
    <w:rsid w:val="00A26939"/>
    <w:rsid w:val="00AC705C"/>
    <w:rsid w:val="00AD3812"/>
    <w:rsid w:val="00BC56C4"/>
    <w:rsid w:val="00BE1C4F"/>
    <w:rsid w:val="00CE34D8"/>
    <w:rsid w:val="00D039C7"/>
    <w:rsid w:val="00D22657"/>
    <w:rsid w:val="00D3198F"/>
    <w:rsid w:val="00D33BC3"/>
    <w:rsid w:val="00DA7B12"/>
    <w:rsid w:val="00DB718D"/>
    <w:rsid w:val="00DF53DF"/>
    <w:rsid w:val="00DF635C"/>
    <w:rsid w:val="00F52D49"/>
    <w:rsid w:val="00FA6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5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375EC"/>
    <w:rPr>
      <w:color w:val="0000FF"/>
      <w:u w:val="single"/>
    </w:rPr>
  </w:style>
  <w:style w:type="character" w:styleId="FollowedHyperlink">
    <w:name w:val="FollowedHyperlink"/>
    <w:basedOn w:val="DefaultParagraphFont"/>
    <w:uiPriority w:val="99"/>
    <w:semiHidden/>
    <w:unhideWhenUsed/>
    <w:rsid w:val="008375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5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375EC"/>
    <w:rPr>
      <w:color w:val="0000FF"/>
      <w:u w:val="single"/>
    </w:rPr>
  </w:style>
  <w:style w:type="character" w:styleId="FollowedHyperlink">
    <w:name w:val="FollowedHyperlink"/>
    <w:basedOn w:val="DefaultParagraphFont"/>
    <w:uiPriority w:val="99"/>
    <w:semiHidden/>
    <w:unhideWhenUsed/>
    <w:rsid w:val="008375EC"/>
    <w:rPr>
      <w:color w:val="800080"/>
      <w:u w:val="single"/>
    </w:rPr>
  </w:style>
</w:styles>
</file>

<file path=word/webSettings.xml><?xml version="1.0" encoding="utf-8"?>
<w:webSettings xmlns:r="http://schemas.openxmlformats.org/officeDocument/2006/relationships" xmlns:w="http://schemas.openxmlformats.org/wordprocessingml/2006/main">
  <w:divs>
    <w:div w:id="3014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nghi-dinh-163-2016-nd-cp-huong-dan-luat-ngan-sach-nha-nuoc-335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2</cp:revision>
  <cp:lastPrinted>2018-10-14T14:55:00Z</cp:lastPrinted>
  <dcterms:created xsi:type="dcterms:W3CDTF">2018-11-02T01:11:00Z</dcterms:created>
  <dcterms:modified xsi:type="dcterms:W3CDTF">2018-11-02T01:11:00Z</dcterms:modified>
</cp:coreProperties>
</file>