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A0" w:rsidRDefault="00FA33A0" w:rsidP="00FA33A0">
      <w:bookmarkStart w:id="0" w:name="_GoBack"/>
      <w:bookmarkEnd w:id="0"/>
    </w:p>
    <w:tbl>
      <w:tblPr>
        <w:tblW w:w="10587" w:type="dxa"/>
        <w:tblInd w:w="-411" w:type="dxa"/>
        <w:tblLook w:val="04A0" w:firstRow="1" w:lastRow="0" w:firstColumn="1" w:lastColumn="0" w:noHBand="0" w:noVBand="1"/>
      </w:tblPr>
      <w:tblGrid>
        <w:gridCol w:w="4665"/>
        <w:gridCol w:w="5922"/>
      </w:tblGrid>
      <w:tr w:rsidR="00FA33A0" w:rsidRPr="00F330CB" w:rsidTr="003853CD">
        <w:trPr>
          <w:trHeight w:val="1980"/>
        </w:trPr>
        <w:tc>
          <w:tcPr>
            <w:tcW w:w="4665" w:type="dxa"/>
          </w:tcPr>
          <w:p w:rsidR="00FA33A0" w:rsidRPr="00F330CB" w:rsidRDefault="00FA33A0" w:rsidP="003853CD">
            <w:pPr>
              <w:rPr>
                <w:rFonts w:eastAsia="Calibri"/>
                <w:sz w:val="26"/>
              </w:rPr>
            </w:pPr>
            <w:r w:rsidRPr="00F330CB">
              <w:rPr>
                <w:rFonts w:eastAsia="Calibri"/>
                <w:sz w:val="26"/>
              </w:rPr>
              <w:t>SỞ GIÁO DỤC &amp; ĐÀO TẠ</w:t>
            </w:r>
            <w:r>
              <w:rPr>
                <w:rFonts w:eastAsia="Calibri"/>
                <w:sz w:val="26"/>
              </w:rPr>
              <w:t>O ĐĂK</w:t>
            </w:r>
            <w:r w:rsidRPr="00F330CB">
              <w:rPr>
                <w:rFonts w:eastAsia="Calibri"/>
                <w:sz w:val="26"/>
              </w:rPr>
              <w:t>LĂK</w:t>
            </w:r>
          </w:p>
          <w:p w:rsidR="00FA33A0" w:rsidRPr="00F330CB" w:rsidRDefault="00FA33A0" w:rsidP="003853CD">
            <w:pPr>
              <w:jc w:val="center"/>
              <w:rPr>
                <w:rFonts w:eastAsia="Calibri"/>
                <w:b/>
                <w:sz w:val="26"/>
              </w:rPr>
            </w:pPr>
            <w:r w:rsidRPr="00F330CB">
              <w:rPr>
                <w:rFonts w:eastAsia="Calibri"/>
                <w:b/>
                <w:sz w:val="26"/>
              </w:rPr>
              <w:t xml:space="preserve">TRƯỜNG THPT </w:t>
            </w:r>
            <w:r>
              <w:rPr>
                <w:rFonts w:eastAsia="Calibri"/>
                <w:b/>
                <w:sz w:val="26"/>
              </w:rPr>
              <w:t>Y JUT</w:t>
            </w:r>
          </w:p>
          <w:p w:rsidR="00FA33A0" w:rsidRPr="00F330CB" w:rsidRDefault="007F4F1D" w:rsidP="003853CD">
            <w:pPr>
              <w:jc w:val="center"/>
              <w:rPr>
                <w:rFonts w:eastAsia="Calibri"/>
                <w:b/>
                <w:sz w:val="26"/>
              </w:rPr>
            </w:pPr>
            <w:r>
              <w:rPr>
                <w:rFonts w:eastAsia="Calibri"/>
                <w:b/>
                <w:noProof/>
                <w:sz w:val="26"/>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106045</wp:posOffset>
                      </wp:positionV>
                      <wp:extent cx="1114425" cy="0"/>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75pt;margin-top:8.35pt;width:8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2S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"/>
                  </w:pict>
                </mc:Fallback>
              </mc:AlternateContent>
            </w:r>
          </w:p>
          <w:p w:rsidR="00FA33A0" w:rsidRPr="00F330CB" w:rsidRDefault="00FA33A0" w:rsidP="003853CD">
            <w:pPr>
              <w:jc w:val="center"/>
              <w:rPr>
                <w:rFonts w:eastAsia="Calibri"/>
                <w:b/>
                <w:sz w:val="26"/>
              </w:rPr>
            </w:pPr>
          </w:p>
          <w:p w:rsidR="00FA33A0" w:rsidRPr="00180C56" w:rsidRDefault="00FA33A0" w:rsidP="00FA33A0">
            <w:pPr>
              <w:jc w:val="center"/>
              <w:rPr>
                <w:rFonts w:eastAsia="Calibri"/>
                <w:sz w:val="26"/>
              </w:rPr>
            </w:pPr>
            <w:r w:rsidRPr="00180C56">
              <w:rPr>
                <w:rFonts w:eastAsia="Calibri"/>
                <w:sz w:val="26"/>
              </w:rPr>
              <w:t xml:space="preserve">Số </w:t>
            </w:r>
            <w:r>
              <w:rPr>
                <w:rFonts w:eastAsia="Calibri"/>
                <w:sz w:val="26"/>
              </w:rPr>
              <w:t>28</w:t>
            </w:r>
            <w:r w:rsidRPr="00180C56">
              <w:rPr>
                <w:rFonts w:eastAsia="Calibri"/>
                <w:sz w:val="26"/>
              </w:rPr>
              <w:t>/ KH –</w:t>
            </w:r>
            <w:r>
              <w:rPr>
                <w:rFonts w:eastAsia="Calibri"/>
                <w:sz w:val="26"/>
              </w:rPr>
              <w:t>YJ</w:t>
            </w:r>
          </w:p>
        </w:tc>
        <w:tc>
          <w:tcPr>
            <w:tcW w:w="5922" w:type="dxa"/>
          </w:tcPr>
          <w:p w:rsidR="00FA33A0" w:rsidRPr="00F330CB" w:rsidRDefault="00FA33A0" w:rsidP="003853CD">
            <w:pPr>
              <w:rPr>
                <w:rFonts w:eastAsia="Calibri"/>
                <w:b/>
                <w:sz w:val="26"/>
              </w:rPr>
            </w:pPr>
            <w:r w:rsidRPr="00F330CB">
              <w:rPr>
                <w:rFonts w:eastAsia="Calibri"/>
                <w:b/>
                <w:sz w:val="26"/>
              </w:rPr>
              <w:t>CỘNG HÒA XÃ HỘI CHỦ NGHĨA VIỆT NAM</w:t>
            </w:r>
          </w:p>
          <w:p w:rsidR="00FA33A0" w:rsidRPr="00F330CB" w:rsidRDefault="00FA33A0" w:rsidP="003853CD">
            <w:pPr>
              <w:jc w:val="center"/>
              <w:rPr>
                <w:rFonts w:eastAsia="Calibri"/>
                <w:b/>
                <w:sz w:val="26"/>
              </w:rPr>
            </w:pPr>
            <w:r w:rsidRPr="00F330CB">
              <w:rPr>
                <w:rFonts w:eastAsia="Calibri"/>
                <w:b/>
                <w:sz w:val="26"/>
              </w:rPr>
              <w:t>Độc lập –Tự do – Hạnh phúc</w:t>
            </w:r>
          </w:p>
          <w:p w:rsidR="00FA33A0" w:rsidRPr="00F330CB" w:rsidRDefault="007F4F1D" w:rsidP="003853CD">
            <w:pPr>
              <w:jc w:val="center"/>
              <w:rPr>
                <w:rFonts w:eastAsia="Calibri"/>
                <w:b/>
                <w:sz w:val="26"/>
              </w:rPr>
            </w:pPr>
            <w:r>
              <w:rPr>
                <w:rFonts w:eastAsia="Calibri"/>
                <w:b/>
                <w:noProof/>
                <w:sz w:val="26"/>
              </w:rP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ragraph">
                        <wp:posOffset>106045</wp:posOffset>
                      </wp:positionV>
                      <wp:extent cx="1323975" cy="0"/>
                      <wp:effectExtent l="7620" t="10795" r="1143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3.1pt;margin-top:8.35pt;width:10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Bg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ZtOpov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"/>
                  </w:pict>
                </mc:Fallback>
              </mc:AlternateContent>
            </w:r>
          </w:p>
          <w:p w:rsidR="00FA33A0" w:rsidRPr="00F330CB" w:rsidRDefault="00FA33A0" w:rsidP="003853CD">
            <w:pPr>
              <w:jc w:val="center"/>
              <w:rPr>
                <w:rFonts w:eastAsia="Calibri"/>
                <w:sz w:val="26"/>
              </w:rPr>
            </w:pPr>
          </w:p>
          <w:p w:rsidR="00FA33A0" w:rsidRPr="00F330CB" w:rsidRDefault="00FA33A0" w:rsidP="003853CD">
            <w:pPr>
              <w:jc w:val="center"/>
              <w:rPr>
                <w:rFonts w:eastAsia="Calibri"/>
                <w:i/>
                <w:sz w:val="26"/>
              </w:rPr>
            </w:pPr>
            <w:r>
              <w:rPr>
                <w:rFonts w:eastAsia="Calibri"/>
                <w:i/>
                <w:sz w:val="28"/>
              </w:rPr>
              <w:t xml:space="preserve">Cư Kuin, ngày 25  tháng 04 </w:t>
            </w:r>
            <w:r w:rsidRPr="00F330CB">
              <w:rPr>
                <w:rFonts w:eastAsia="Calibri"/>
                <w:i/>
                <w:sz w:val="28"/>
              </w:rPr>
              <w:t>năm 201</w:t>
            </w:r>
            <w:r>
              <w:rPr>
                <w:rFonts w:eastAsia="Calibri"/>
                <w:i/>
                <w:sz w:val="28"/>
              </w:rPr>
              <w:t>9</w:t>
            </w:r>
          </w:p>
          <w:p w:rsidR="00FA33A0" w:rsidRPr="00F330CB" w:rsidRDefault="00FA33A0" w:rsidP="003853CD">
            <w:pPr>
              <w:jc w:val="center"/>
              <w:rPr>
                <w:rFonts w:eastAsia="Calibri"/>
                <w:i/>
                <w:sz w:val="26"/>
              </w:rPr>
            </w:pPr>
          </w:p>
        </w:tc>
      </w:tr>
    </w:tbl>
    <w:p w:rsidR="00FA33A0" w:rsidRPr="00F330CB" w:rsidRDefault="00FA33A0" w:rsidP="00FA33A0">
      <w:pPr>
        <w:spacing w:line="276" w:lineRule="auto"/>
        <w:jc w:val="both"/>
        <w:rPr>
          <w:rFonts w:eastAsia="Calibri"/>
          <w:sz w:val="28"/>
          <w:szCs w:val="28"/>
        </w:rPr>
      </w:pPr>
    </w:p>
    <w:p w:rsidR="00FA33A0" w:rsidRDefault="00FA33A0" w:rsidP="00FA33A0">
      <w:pPr>
        <w:spacing w:line="276" w:lineRule="auto"/>
        <w:jc w:val="center"/>
        <w:rPr>
          <w:rFonts w:eastAsia="Calibri"/>
          <w:b/>
          <w:sz w:val="28"/>
          <w:szCs w:val="28"/>
        </w:rPr>
      </w:pPr>
      <w:r w:rsidRPr="00F330CB">
        <w:rPr>
          <w:rFonts w:eastAsia="Calibri"/>
          <w:b/>
          <w:sz w:val="28"/>
          <w:szCs w:val="28"/>
        </w:rPr>
        <w:t>KẾ HOẠCH</w:t>
      </w:r>
    </w:p>
    <w:p w:rsidR="00FA33A0" w:rsidRPr="00C8247A" w:rsidRDefault="00FA33A0" w:rsidP="00FA33A0">
      <w:pPr>
        <w:spacing w:line="276" w:lineRule="auto"/>
        <w:jc w:val="center"/>
        <w:rPr>
          <w:rFonts w:eastAsia="Calibri"/>
          <w:b/>
          <w:sz w:val="28"/>
          <w:szCs w:val="28"/>
          <w:lang w:val="id-ID"/>
        </w:rPr>
      </w:pPr>
      <w:r>
        <w:rPr>
          <w:rFonts w:eastAsia="Calibri"/>
          <w:b/>
          <w:sz w:val="28"/>
          <w:szCs w:val="28"/>
          <w:lang w:val="id-ID"/>
        </w:rPr>
        <w:t>Triển khai thực hiện phòng, chống tai nạn thương tích đuối nước cho học sinh trong trường học năm 2019</w:t>
      </w:r>
    </w:p>
    <w:p w:rsidR="00FA33A0" w:rsidRPr="00C8247A" w:rsidRDefault="00FA33A0" w:rsidP="00FA33A0">
      <w:pPr>
        <w:spacing w:line="276" w:lineRule="auto"/>
        <w:jc w:val="both"/>
        <w:rPr>
          <w:rFonts w:eastAsia="Calibri"/>
          <w:sz w:val="28"/>
          <w:szCs w:val="28"/>
          <w:lang w:val="id-ID"/>
        </w:rPr>
      </w:pPr>
      <w:r w:rsidRPr="00F330CB">
        <w:rPr>
          <w:rFonts w:eastAsia="Calibri"/>
          <w:sz w:val="28"/>
          <w:szCs w:val="28"/>
        </w:rPr>
        <w:tab/>
        <w:t>Thực hiện công văn số</w:t>
      </w:r>
      <w:r>
        <w:rPr>
          <w:rFonts w:eastAsia="Calibri"/>
          <w:sz w:val="28"/>
          <w:szCs w:val="28"/>
        </w:rPr>
        <w:t xml:space="preserve"> 30/SGDĐT-CTTT ngày 24 tháng 04 năm 2019</w:t>
      </w:r>
      <w:r w:rsidRPr="00F330CB">
        <w:rPr>
          <w:rFonts w:eastAsia="Calibri"/>
          <w:sz w:val="28"/>
          <w:szCs w:val="28"/>
        </w:rPr>
        <w:t xml:space="preserve"> của Sở GDĐT Đắk Lăk về </w:t>
      </w:r>
      <w:r>
        <w:rPr>
          <w:rFonts w:eastAsia="Calibri"/>
          <w:sz w:val="28"/>
          <w:szCs w:val="28"/>
        </w:rPr>
        <w:t xml:space="preserve">việc </w:t>
      </w:r>
      <w:r w:rsidRPr="00C8247A">
        <w:rPr>
          <w:rFonts w:eastAsia="Calibri"/>
          <w:sz w:val="28"/>
          <w:szCs w:val="28"/>
          <w:lang w:val="id-ID"/>
        </w:rPr>
        <w:t>Triển khai thực hiện phòng, chống tai nạn thương tích đuối nước cho học sinh trong trường học năm 2019</w:t>
      </w:r>
    </w:p>
    <w:p w:rsidR="00FA33A0" w:rsidRPr="00F330CB" w:rsidRDefault="00FA33A0" w:rsidP="00FA33A0">
      <w:pPr>
        <w:tabs>
          <w:tab w:val="left" w:pos="567"/>
        </w:tabs>
        <w:spacing w:line="276" w:lineRule="auto"/>
        <w:jc w:val="both"/>
        <w:rPr>
          <w:rFonts w:eastAsia="Calibri"/>
          <w:sz w:val="28"/>
          <w:szCs w:val="28"/>
        </w:rPr>
      </w:pPr>
      <w:r>
        <w:rPr>
          <w:rFonts w:eastAsia="Calibri"/>
          <w:sz w:val="28"/>
          <w:szCs w:val="28"/>
        </w:rPr>
        <w:tab/>
      </w:r>
      <w:r w:rsidRPr="00F330CB">
        <w:rPr>
          <w:rFonts w:eastAsia="Calibri"/>
          <w:sz w:val="28"/>
          <w:szCs w:val="28"/>
        </w:rPr>
        <w:t>Trườ</w:t>
      </w:r>
      <w:r>
        <w:rPr>
          <w:rFonts w:eastAsia="Calibri"/>
          <w:sz w:val="28"/>
          <w:szCs w:val="28"/>
        </w:rPr>
        <w:t xml:space="preserve">ng THPT Y Jut </w:t>
      </w:r>
      <w:r w:rsidRPr="00F330CB">
        <w:rPr>
          <w:rFonts w:eastAsia="Calibri"/>
          <w:sz w:val="28"/>
          <w:szCs w:val="28"/>
        </w:rPr>
        <w:t>xây dựng kế hoạch như sau:</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1. Mụ</w:t>
      </w:r>
      <w:r>
        <w:rPr>
          <w:rFonts w:eastAsia="Calibri"/>
          <w:b/>
          <w:sz w:val="28"/>
          <w:szCs w:val="28"/>
        </w:rPr>
        <w:t>c</w:t>
      </w:r>
      <w:r w:rsidRPr="00F330CB">
        <w:rPr>
          <w:rFonts w:eastAsia="Calibri"/>
          <w:b/>
          <w:sz w:val="28"/>
          <w:szCs w:val="28"/>
        </w:rPr>
        <w:t xml:space="preserve"> đích – yêu cầu</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Tăng cường hơn nữa các hoạt động tuyên truyền, phổ biến về các biện pháp phòng, tránh đuối nước trên các phương tiện thông tin của nhà trường, vào giờ sinh hoạt dưới cờ, sinh hoạt lớp,….bằng nhiều hình thức đa dạng, phong phú; vận động, khuyến khích phụ huynh tạo điều kiện cho học sinh tham gia các lớp học bơi.</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Giúp học sinh nâng cao nhận thức, kỹ năng, chủ động phòng tránh tai nạn thương tích và đuối nước thông qua các hệ thống truyền thông của trường.</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Đảm bảo an toàn tuyệt đối đến sức khỏe, tính mạng của học sinh trong thời gian học tập và tham gia các hoạt động của nhà trường.</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Tích cực xây dựng môi trường Nhà trường – Gia đình – Xã hội an toàn.</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2. Nội dung thực hiện</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Tuyên truyền, phổ biến về các biện pháp phòng, tránh đuối nước trên các phương tiện thông tin của nhà trường, vào giờ sinh hoạt dưới cờ, sinh hoạt lớp,….bằng nhiều hình thức khác nhau.</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Quản lý chặt chẽ học sinh trong các hoạt động của nhà trường trong thời gian học nội khóa và ngoại khóa ( lưu ý các giờ học trái buổi, các buổi sinh hoạt ngoại khóa, sinh hoạt Đoàn, các buổi lao động,…) giáo viên thường xuyên nhắc nhở, khuyến cáo học sinh không được tự ý đi chơi, đi tắm tại các hồ, đập, suối, thác và những nơi nguy hiểm khác để đề phòng tai nạn xả</w:t>
      </w:r>
      <w:r>
        <w:rPr>
          <w:rFonts w:eastAsia="Calibri"/>
          <w:sz w:val="28"/>
          <w:szCs w:val="28"/>
        </w:rPr>
        <w:t>y ra, đặc biệt là trong các ngày nghĩ lễ 30/4 và 01/5</w:t>
      </w:r>
      <w:r>
        <w:rPr>
          <w:rFonts w:eastAsia="Calibri"/>
          <w:sz w:val="28"/>
          <w:szCs w:val="28"/>
          <w:lang w:val="id-ID"/>
        </w:rPr>
        <w:t xml:space="preserve"> , các ngày nghĩ hè của học sinh </w:t>
      </w:r>
      <w:r>
        <w:rPr>
          <w:rFonts w:eastAsia="Calibri"/>
          <w:sz w:val="28"/>
          <w:szCs w:val="28"/>
        </w:rPr>
        <w:t>năm 2019.</w:t>
      </w:r>
    </w:p>
    <w:p w:rsidR="00FA33A0" w:rsidRPr="00B6065D" w:rsidRDefault="00FA33A0" w:rsidP="00FA33A0">
      <w:pPr>
        <w:pStyle w:val="BodyText"/>
        <w:ind w:firstLine="634"/>
        <w:jc w:val="both"/>
        <w:rPr>
          <w:iCs/>
          <w:sz w:val="28"/>
          <w:szCs w:val="28"/>
        </w:rPr>
      </w:pPr>
      <w:r w:rsidRPr="00F330CB">
        <w:rPr>
          <w:rFonts w:eastAsia="Calibri"/>
          <w:sz w:val="28"/>
          <w:szCs w:val="28"/>
        </w:rPr>
        <w:t>- Giáo viên chủ nhiệm phối hợp tốt với phụ huynh để kịp thời thông báo cụ thể thời gian các hoạt động liên quan đến việc điều động học sinh để cùng quản lí, giám sát và nhắc nhở các em.</w:t>
      </w:r>
      <w:r>
        <w:rPr>
          <w:rFonts w:eastAsia="Calibri"/>
          <w:sz w:val="28"/>
          <w:szCs w:val="28"/>
          <w:lang w:val="id-ID"/>
        </w:rPr>
        <w:t xml:space="preserve"> Xây dựng kế hoạch họp phụ huynh cuối năm trong </w:t>
      </w:r>
      <w:r w:rsidRPr="00B6065D">
        <w:rPr>
          <w:iCs/>
          <w:sz w:val="28"/>
          <w:szCs w:val="28"/>
        </w:rPr>
        <w:t xml:space="preserve">dành ít nhất 15 phút để: thông tin về những vụ tai nạn đuối nước trẻ em trong nước và tỉnh Đắk Lắk, nguyên nhân dẫn đến những vụ tai nạn đuối nước </w:t>
      </w:r>
      <w:r w:rsidRPr="00B6065D">
        <w:rPr>
          <w:iCs/>
          <w:sz w:val="28"/>
          <w:szCs w:val="28"/>
        </w:rPr>
        <w:lastRenderedPageBreak/>
        <w:t>đó, nhắc nhở phụ huynh về việc quan tâm quản lý học sinh trong dịp hè…; cấp phát tờ rơi tuyên truyền đến từng phụ huynh tham gia cuộc họp.</w:t>
      </w:r>
    </w:p>
    <w:p w:rsidR="00FA33A0" w:rsidRDefault="00FA33A0" w:rsidP="00FA33A0">
      <w:pPr>
        <w:spacing w:line="276" w:lineRule="auto"/>
        <w:ind w:firstLine="720"/>
        <w:jc w:val="both"/>
        <w:rPr>
          <w:rFonts w:eastAsia="Calibri"/>
          <w:sz w:val="28"/>
          <w:szCs w:val="28"/>
        </w:rPr>
      </w:pPr>
      <w:r w:rsidRPr="00F330CB">
        <w:rPr>
          <w:rFonts w:eastAsia="Calibri"/>
          <w:sz w:val="28"/>
          <w:szCs w:val="28"/>
        </w:rPr>
        <w:t>- Giao cho Đoàn trường phối hợp cùng giáo viên chủ nhiệm, giáo viên môn Giáo dục thể chất, tổ chức điều tra sơ bộ và lập danh sách số học sinh biết bơi, chưa biết bơi để theo dõi, quản lí. Đồng thời vận động phụ huynh cho con em đi học bơi trong dịp hè hoặc thời gian thích hợp.</w:t>
      </w:r>
    </w:p>
    <w:p w:rsidR="00FA33A0" w:rsidRPr="00C8247A" w:rsidRDefault="00FA33A0" w:rsidP="00FA33A0">
      <w:pPr>
        <w:spacing w:line="276" w:lineRule="auto"/>
        <w:ind w:firstLine="720"/>
        <w:jc w:val="both"/>
        <w:rPr>
          <w:rFonts w:eastAsia="Calibri"/>
          <w:sz w:val="28"/>
          <w:szCs w:val="28"/>
          <w:lang w:val="id-ID"/>
        </w:rPr>
      </w:pPr>
      <w:r w:rsidRPr="00C8247A">
        <w:rPr>
          <w:rFonts w:eastAsia="Calibri"/>
          <w:sz w:val="28"/>
          <w:szCs w:val="28"/>
          <w:lang w:val="id-ID"/>
        </w:rPr>
        <w:t>- Tập huấn</w:t>
      </w:r>
      <w:r w:rsidRPr="00C8247A">
        <w:rPr>
          <w:sz w:val="28"/>
          <w:szCs w:val="28"/>
        </w:rPr>
        <w:t xml:space="preserve"> nâng cao kỹ thuật bơi, kỹ năng phòng, tránh đuối nước cho học sinh</w:t>
      </w:r>
      <w:r>
        <w:rPr>
          <w:sz w:val="28"/>
          <w:szCs w:val="28"/>
          <w:lang w:val="id-ID"/>
        </w:rPr>
        <w:t xml:space="preserve"> ( Thầy</w:t>
      </w:r>
      <w:r>
        <w:rPr>
          <w:sz w:val="28"/>
          <w:szCs w:val="28"/>
        </w:rPr>
        <w:t xml:space="preserve"> Phan Trung Kiên</w:t>
      </w:r>
      <w:r>
        <w:rPr>
          <w:sz w:val="28"/>
          <w:szCs w:val="28"/>
          <w:lang w:val="id-ID"/>
        </w:rPr>
        <w:t>)  thực hiện vào buổi sáng chào cờ thứ hai.</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Phối hợp với các cơ quan chức năng tại các địa phương đẩy mạnh công tác tuyên truyền, phòng tránh đuối nước.</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3. Thời gian thực hiện</w:t>
      </w:r>
    </w:p>
    <w:p w:rsidR="00FA33A0" w:rsidRPr="00F330CB" w:rsidRDefault="00FA33A0" w:rsidP="00FA33A0">
      <w:pPr>
        <w:spacing w:line="276" w:lineRule="auto"/>
        <w:ind w:firstLine="720"/>
        <w:jc w:val="both"/>
        <w:rPr>
          <w:rFonts w:eastAsia="Calibri"/>
          <w:sz w:val="28"/>
          <w:szCs w:val="28"/>
        </w:rPr>
      </w:pPr>
      <w:r w:rsidRPr="00F330CB">
        <w:rPr>
          <w:rFonts w:eastAsia="Calibri"/>
          <w:b/>
          <w:sz w:val="28"/>
          <w:szCs w:val="28"/>
        </w:rPr>
        <w:t xml:space="preserve"> </w:t>
      </w:r>
      <w:r w:rsidRPr="00F330CB">
        <w:rPr>
          <w:rFonts w:eastAsia="Calibri"/>
          <w:sz w:val="28"/>
          <w:szCs w:val="28"/>
        </w:rPr>
        <w:t>Đoàn trường tuyên truyền vào buổi chào cờ đầu tuần, giờ</w:t>
      </w:r>
      <w:r>
        <w:rPr>
          <w:rFonts w:eastAsia="Calibri"/>
          <w:sz w:val="28"/>
          <w:szCs w:val="28"/>
        </w:rPr>
        <w:t xml:space="preserve"> ra chơi 15 phút thô</w:t>
      </w:r>
      <w:r w:rsidRPr="00F330CB">
        <w:rPr>
          <w:rFonts w:eastAsia="Calibri"/>
          <w:sz w:val="28"/>
          <w:szCs w:val="28"/>
        </w:rPr>
        <w:t>ng qua chương trình phát thanh học đường.</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xml:space="preserve">GVCN các lớp tuyên truyền vào buổi sinh hoạt 15 phút </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 xml:space="preserve"> </w:t>
      </w:r>
      <w:r w:rsidRPr="00F330CB">
        <w:rPr>
          <w:rFonts w:eastAsia="Calibri"/>
          <w:sz w:val="28"/>
          <w:szCs w:val="28"/>
          <w:lang w:eastAsia="vi-VN"/>
        </w:rPr>
        <w:t>Giáo viên dạy các tiết học cuối trước khi tan học phải dành 3-5 phút để tuyên truyền.</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4. Thành phần tham gia tuyên truyền:</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Thành phần tham gia tuyên truyền: Toàn thể CBGV và học sinh toàn trường.</w:t>
      </w:r>
    </w:p>
    <w:p w:rsidR="00FA33A0" w:rsidRPr="00F330CB" w:rsidRDefault="00FA33A0" w:rsidP="00FA33A0">
      <w:pPr>
        <w:spacing w:line="276" w:lineRule="auto"/>
        <w:ind w:firstLine="720"/>
        <w:jc w:val="both"/>
        <w:rPr>
          <w:rFonts w:eastAsia="Calibri"/>
          <w:b/>
          <w:sz w:val="28"/>
          <w:szCs w:val="28"/>
        </w:rPr>
      </w:pPr>
      <w:r w:rsidRPr="00F330CB">
        <w:rPr>
          <w:rFonts w:eastAsia="Calibri"/>
          <w:b/>
          <w:sz w:val="28"/>
          <w:szCs w:val="28"/>
        </w:rPr>
        <w:t>5. Tổ chức thực hiện</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Ban Giám hiệu xây dựng kế hoạch, tổ chức triển khai và quán triệt các văn bản chỉ đạo của Sở GDĐT về công tác phòng chống thương tích, phòng chống đuối nước cho học sinh.</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Chỉ đạo BCH Đoàn trường, các chi đoàn thường xuyên tổ chức tuyên truyền, nâng cao nhận thức của học sinh về tai nạn thương tích, đuối nước.</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 Chỉ đạo giáo viên bộ môn tich hợp vào các giờ dạy bộ môn kiến thức, kỹ năng phòng chống đuối nước cho học sinh.</w:t>
      </w:r>
    </w:p>
    <w:p w:rsidR="00FA33A0" w:rsidRDefault="00FA33A0" w:rsidP="00FA33A0">
      <w:pPr>
        <w:spacing w:line="276" w:lineRule="auto"/>
        <w:ind w:firstLine="720"/>
        <w:jc w:val="both"/>
        <w:rPr>
          <w:rFonts w:eastAsia="Calibri"/>
          <w:sz w:val="28"/>
          <w:szCs w:val="28"/>
        </w:rPr>
      </w:pPr>
      <w:r w:rsidRPr="00F330CB">
        <w:rPr>
          <w:rFonts w:eastAsia="Calibri"/>
          <w:sz w:val="28"/>
          <w:szCs w:val="28"/>
        </w:rPr>
        <w:t>- Cán bộ y tế nhà trường phải tham gia đầy đủ các đợt tập huấn, tự nghiên cứu, tổ chức huấn luyện cho học sinh các kỹ thuật cứu đuối nước.</w:t>
      </w:r>
    </w:p>
    <w:p w:rsidR="00FA33A0" w:rsidRPr="00AD2495" w:rsidRDefault="00FA33A0" w:rsidP="00FA33A0">
      <w:pPr>
        <w:spacing w:line="276" w:lineRule="auto"/>
        <w:ind w:firstLine="720"/>
        <w:jc w:val="both"/>
        <w:rPr>
          <w:rFonts w:eastAsia="Calibri"/>
          <w:sz w:val="28"/>
          <w:szCs w:val="28"/>
          <w:lang w:val="id-ID"/>
        </w:rPr>
      </w:pPr>
      <w:r w:rsidRPr="00AD2495">
        <w:rPr>
          <w:sz w:val="28"/>
          <w:szCs w:val="28"/>
          <w:lang w:val="id-ID"/>
        </w:rPr>
        <w:t xml:space="preserve">Tham mưu với Hiệu trưởng xây dựng </w:t>
      </w:r>
      <w:r w:rsidRPr="00AD2495">
        <w:rPr>
          <w:sz w:val="28"/>
          <w:szCs w:val="28"/>
        </w:rPr>
        <w:t>bảng tin tuyên truyền</w:t>
      </w:r>
      <w:r w:rsidRPr="00AD2495">
        <w:rPr>
          <w:bCs/>
          <w:iCs/>
          <w:sz w:val="28"/>
          <w:szCs w:val="28"/>
        </w:rPr>
        <w:t xml:space="preserve"> phòng, chống đuối nước cho học sinh</w:t>
      </w:r>
      <w:r w:rsidRPr="00AD2495">
        <w:rPr>
          <w:sz w:val="28"/>
          <w:szCs w:val="28"/>
        </w:rPr>
        <w:t xml:space="preserve"> ngay tại cổng trường để phụ huynh học sinh thường xuyên theo dõi thực hiện</w:t>
      </w:r>
      <w:r>
        <w:rPr>
          <w:sz w:val="28"/>
          <w:szCs w:val="28"/>
          <w:lang w:val="id-ID"/>
        </w:rPr>
        <w:t xml:space="preserve"> </w:t>
      </w:r>
      <w:r>
        <w:rPr>
          <w:sz w:val="28"/>
          <w:szCs w:val="28"/>
        </w:rPr>
        <w:t xml:space="preserve">( </w:t>
      </w:r>
      <w:r>
        <w:rPr>
          <w:sz w:val="28"/>
          <w:szCs w:val="28"/>
          <w:lang w:val="id-ID"/>
        </w:rPr>
        <w:t>Thầy</w:t>
      </w:r>
      <w:r>
        <w:rPr>
          <w:sz w:val="28"/>
          <w:szCs w:val="28"/>
        </w:rPr>
        <w:t xml:space="preserve"> Phạm Tuấn An</w:t>
      </w:r>
      <w:r>
        <w:rPr>
          <w:sz w:val="28"/>
          <w:szCs w:val="28"/>
          <w:lang w:val="id-ID"/>
        </w:rPr>
        <w:t>)</w:t>
      </w:r>
    </w:p>
    <w:p w:rsidR="00FA33A0" w:rsidRPr="00F330CB" w:rsidRDefault="00FA33A0" w:rsidP="00FA33A0">
      <w:pPr>
        <w:spacing w:line="276" w:lineRule="auto"/>
        <w:ind w:firstLine="720"/>
        <w:jc w:val="both"/>
        <w:rPr>
          <w:rFonts w:eastAsia="Calibri"/>
          <w:sz w:val="28"/>
          <w:szCs w:val="28"/>
        </w:rPr>
      </w:pPr>
      <w:r w:rsidRPr="00F330CB">
        <w:rPr>
          <w:rFonts w:eastAsia="Calibri"/>
          <w:sz w:val="28"/>
          <w:szCs w:val="28"/>
        </w:rPr>
        <w:t>Việc phòng tránh tai nạn thương tích, đuối nước cho học sinh trong nhà trường là việc làm thường xuyên, cần thiết. Đề nghị toàn thể cán bộ, viên chức và học sinh nhà trường thực hiện kế hoạch này./ .</w:t>
      </w:r>
    </w:p>
    <w:p w:rsidR="00FA33A0" w:rsidRPr="007B7A04" w:rsidRDefault="00FA33A0" w:rsidP="00FA33A0">
      <w:pPr>
        <w:spacing w:line="276" w:lineRule="auto"/>
        <w:jc w:val="both"/>
        <w:rPr>
          <w:rFonts w:eastAsia="Calibri"/>
          <w:b/>
          <w:sz w:val="28"/>
          <w:szCs w:val="28"/>
        </w:rPr>
      </w:pPr>
    </w:p>
    <w:p w:rsidR="00FA33A0" w:rsidRPr="007B7A04" w:rsidRDefault="00FA33A0" w:rsidP="00FA33A0">
      <w:pPr>
        <w:spacing w:line="276" w:lineRule="auto"/>
        <w:jc w:val="both"/>
        <w:rPr>
          <w:rFonts w:eastAsia="Calibri"/>
          <w:b/>
          <w:sz w:val="28"/>
          <w:szCs w:val="28"/>
        </w:rPr>
      </w:pPr>
      <w:r w:rsidRPr="00180C56">
        <w:rPr>
          <w:rFonts w:eastAsia="Calibri"/>
          <w:b/>
        </w:rPr>
        <w:t xml:space="preserve">Nơi nhận:  </w:t>
      </w:r>
      <w:r w:rsidRPr="007B7A04">
        <w:rPr>
          <w:rFonts w:eastAsia="Calibri"/>
          <w:b/>
          <w:sz w:val="28"/>
          <w:szCs w:val="28"/>
        </w:rPr>
        <w:t xml:space="preserve">                                                                       HIỆU TRƯỞNG</w:t>
      </w:r>
    </w:p>
    <w:p w:rsidR="00FA33A0" w:rsidRPr="007B7A04" w:rsidRDefault="00FA33A0" w:rsidP="00FA33A0">
      <w:pPr>
        <w:spacing w:line="276" w:lineRule="auto"/>
        <w:jc w:val="both"/>
        <w:rPr>
          <w:rFonts w:eastAsia="Calibri"/>
          <w:i/>
          <w:sz w:val="28"/>
          <w:szCs w:val="28"/>
        </w:rPr>
      </w:pPr>
      <w:r w:rsidRPr="007B7A04">
        <w:rPr>
          <w:rFonts w:eastAsia="Calibri"/>
          <w:i/>
          <w:sz w:val="28"/>
          <w:szCs w:val="28"/>
        </w:rPr>
        <w:t xml:space="preserve">- </w:t>
      </w:r>
      <w:r w:rsidRPr="00180C56">
        <w:rPr>
          <w:rFonts w:eastAsia="Calibri"/>
          <w:i/>
        </w:rPr>
        <w:t xml:space="preserve">Lãnh đạo                                                            </w:t>
      </w:r>
      <w:r>
        <w:rPr>
          <w:rFonts w:eastAsia="Calibri"/>
          <w:i/>
        </w:rPr>
        <w:t xml:space="preserve">                        ( Đã ký)</w:t>
      </w:r>
    </w:p>
    <w:p w:rsidR="00FA33A0" w:rsidRPr="00180C56" w:rsidRDefault="00FA33A0" w:rsidP="00FA33A0">
      <w:pPr>
        <w:spacing w:line="276" w:lineRule="auto"/>
        <w:jc w:val="both"/>
        <w:rPr>
          <w:rFonts w:eastAsia="Calibri"/>
          <w:i/>
        </w:rPr>
      </w:pPr>
      <w:r w:rsidRPr="007B7A04">
        <w:rPr>
          <w:rFonts w:eastAsia="Calibri"/>
          <w:i/>
        </w:rPr>
        <w:t xml:space="preserve">- </w:t>
      </w:r>
      <w:r w:rsidRPr="00180C56">
        <w:rPr>
          <w:rFonts w:eastAsia="Calibri"/>
          <w:i/>
        </w:rPr>
        <w:t>BCH Đoàn trường, GVCN,GVBM (th/h)</w:t>
      </w:r>
      <w:r>
        <w:rPr>
          <w:rFonts w:eastAsia="Calibri"/>
          <w:i/>
        </w:rPr>
        <w:t xml:space="preserve">                                   </w:t>
      </w:r>
      <w:r w:rsidRPr="00FA33A0">
        <w:rPr>
          <w:rFonts w:eastAsia="Calibri"/>
          <w:b/>
        </w:rPr>
        <w:t>Võ Tấn Hòa</w:t>
      </w:r>
    </w:p>
    <w:p w:rsidR="00FA33A0" w:rsidRPr="00180C56" w:rsidRDefault="00FA33A0" w:rsidP="00FA33A0">
      <w:pPr>
        <w:spacing w:line="276" w:lineRule="auto"/>
        <w:jc w:val="both"/>
        <w:rPr>
          <w:rFonts w:eastAsia="Calibri"/>
          <w:i/>
        </w:rPr>
      </w:pPr>
      <w:r w:rsidRPr="00180C56">
        <w:rPr>
          <w:rFonts w:eastAsia="Calibri"/>
          <w:i/>
        </w:rPr>
        <w:t>- Lưu: VT</w:t>
      </w:r>
    </w:p>
    <w:p w:rsidR="005973BA" w:rsidRDefault="005973BA"/>
    <w:sectPr w:rsidR="005973BA" w:rsidSect="004943D6">
      <w:footerReference w:type="even" r:id="rId7"/>
      <w:footerReference w:type="default" r:id="rId8"/>
      <w:pgSz w:w="11907" w:h="16840" w:code="9"/>
      <w:pgMar w:top="851" w:right="1134" w:bottom="85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70" w:rsidRDefault="00466870">
      <w:r>
        <w:separator/>
      </w:r>
    </w:p>
  </w:endnote>
  <w:endnote w:type="continuationSeparator" w:id="0">
    <w:p w:rsidR="00466870" w:rsidRDefault="004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6" w:rsidRDefault="00FA33A0" w:rsidP="00CC0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596" w:rsidRDefault="0046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6" w:rsidRDefault="00466870" w:rsidP="00842172">
    <w:pPr>
      <w:pStyle w:val="Footer"/>
      <w:framePr w:wrap="around" w:vAnchor="text" w:hAnchor="page" w:x="6241" w:y="-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70" w:rsidRDefault="00466870">
      <w:r>
        <w:separator/>
      </w:r>
    </w:p>
  </w:footnote>
  <w:footnote w:type="continuationSeparator" w:id="0">
    <w:p w:rsidR="00466870" w:rsidRDefault="0046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0"/>
    <w:rsid w:val="00466870"/>
    <w:rsid w:val="005973BA"/>
    <w:rsid w:val="007902AD"/>
    <w:rsid w:val="007F4F1D"/>
    <w:rsid w:val="00C47E8A"/>
    <w:rsid w:val="00FA3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33A0"/>
    <w:pPr>
      <w:tabs>
        <w:tab w:val="center" w:pos="4320"/>
        <w:tab w:val="right" w:pos="8640"/>
      </w:tabs>
    </w:pPr>
  </w:style>
  <w:style w:type="character" w:customStyle="1" w:styleId="FooterChar">
    <w:name w:val="Footer Char"/>
    <w:basedOn w:val="DefaultParagraphFont"/>
    <w:link w:val="Footer"/>
    <w:rsid w:val="00FA33A0"/>
    <w:rPr>
      <w:rFonts w:ascii="Times New Roman" w:eastAsia="Times New Roman" w:hAnsi="Times New Roman" w:cs="Times New Roman"/>
      <w:sz w:val="24"/>
      <w:szCs w:val="24"/>
    </w:rPr>
  </w:style>
  <w:style w:type="character" w:styleId="PageNumber">
    <w:name w:val="page number"/>
    <w:basedOn w:val="DefaultParagraphFont"/>
    <w:rsid w:val="00FA33A0"/>
  </w:style>
  <w:style w:type="paragraph" w:styleId="BodyText">
    <w:name w:val="Body Text"/>
    <w:basedOn w:val="Normal"/>
    <w:link w:val="BodyTextChar"/>
    <w:rsid w:val="00FA33A0"/>
    <w:pPr>
      <w:spacing w:after="120"/>
    </w:pPr>
  </w:style>
  <w:style w:type="character" w:customStyle="1" w:styleId="BodyTextChar">
    <w:name w:val="Body Text Char"/>
    <w:basedOn w:val="DefaultParagraphFont"/>
    <w:link w:val="BodyText"/>
    <w:rsid w:val="00FA33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33A0"/>
    <w:pPr>
      <w:tabs>
        <w:tab w:val="center" w:pos="4320"/>
        <w:tab w:val="right" w:pos="8640"/>
      </w:tabs>
    </w:pPr>
  </w:style>
  <w:style w:type="character" w:customStyle="1" w:styleId="FooterChar">
    <w:name w:val="Footer Char"/>
    <w:basedOn w:val="DefaultParagraphFont"/>
    <w:link w:val="Footer"/>
    <w:rsid w:val="00FA33A0"/>
    <w:rPr>
      <w:rFonts w:ascii="Times New Roman" w:eastAsia="Times New Roman" w:hAnsi="Times New Roman" w:cs="Times New Roman"/>
      <w:sz w:val="24"/>
      <w:szCs w:val="24"/>
    </w:rPr>
  </w:style>
  <w:style w:type="character" w:styleId="PageNumber">
    <w:name w:val="page number"/>
    <w:basedOn w:val="DefaultParagraphFont"/>
    <w:rsid w:val="00FA33A0"/>
  </w:style>
  <w:style w:type="paragraph" w:styleId="BodyText">
    <w:name w:val="Body Text"/>
    <w:basedOn w:val="Normal"/>
    <w:link w:val="BodyTextChar"/>
    <w:rsid w:val="00FA33A0"/>
    <w:pPr>
      <w:spacing w:after="120"/>
    </w:pPr>
  </w:style>
  <w:style w:type="character" w:customStyle="1" w:styleId="BodyTextChar">
    <w:name w:val="Body Text Char"/>
    <w:basedOn w:val="DefaultParagraphFont"/>
    <w:link w:val="BodyText"/>
    <w:rsid w:val="00FA3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Dell</cp:lastModifiedBy>
  <cp:revision>2</cp:revision>
  <dcterms:created xsi:type="dcterms:W3CDTF">2019-04-29T00:30:00Z</dcterms:created>
  <dcterms:modified xsi:type="dcterms:W3CDTF">2019-04-29T00:30:00Z</dcterms:modified>
</cp:coreProperties>
</file>