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13" w:type="dxa"/>
        <w:tblInd w:w="-318" w:type="dxa"/>
        <w:tblLayout w:type="fixed"/>
        <w:tblLook w:val="0000" w:firstRow="0" w:lastRow="0" w:firstColumn="0" w:lastColumn="0" w:noHBand="0" w:noVBand="0"/>
      </w:tblPr>
      <w:tblGrid>
        <w:gridCol w:w="4679"/>
        <w:gridCol w:w="5334"/>
      </w:tblGrid>
      <w:tr w:rsidR="00B044D5" w:rsidRPr="00B044D5" w14:paraId="57ACCB77" w14:textId="77777777" w:rsidTr="007976AC">
        <w:tc>
          <w:tcPr>
            <w:tcW w:w="4679" w:type="dxa"/>
          </w:tcPr>
          <w:p w14:paraId="4DA58F44" w14:textId="77777777" w:rsidR="00B044D5" w:rsidRPr="00B044D5" w:rsidRDefault="00B044D5" w:rsidP="00B044D5">
            <w:pPr>
              <w:spacing w:before="40" w:after="40" w:line="360" w:lineRule="exact"/>
              <w:ind w:right="-144"/>
              <w:jc w:val="both"/>
              <w:rPr>
                <w:rFonts w:ascii="Times New Roman" w:eastAsia="Times New Roman" w:hAnsi="Times New Roman" w:cs="Times New Roman"/>
                <w:sz w:val="24"/>
                <w:szCs w:val="24"/>
              </w:rPr>
            </w:pPr>
            <w:r w:rsidRPr="00B044D5">
              <w:rPr>
                <w:rFonts w:ascii="Times New Roman" w:eastAsia="Times New Roman" w:hAnsi="Times New Roman" w:cs="Times New Roman"/>
                <w:sz w:val="24"/>
                <w:szCs w:val="24"/>
              </w:rPr>
              <w:t>SỞ GIÁO DỤC VÀ ĐÀO TẠO ĐẮK LẮK</w:t>
            </w:r>
          </w:p>
          <w:p w14:paraId="6375FC1E" w14:textId="2EF03F6C" w:rsidR="00B044D5" w:rsidRPr="00B044D5" w:rsidRDefault="0033569E" w:rsidP="00B044D5">
            <w:pPr>
              <w:spacing w:before="40" w:after="40" w:line="360" w:lineRule="exact"/>
              <w:ind w:right="-144"/>
              <w:jc w:val="both"/>
              <w:rPr>
                <w:rFonts w:ascii="Times New Roman" w:eastAsia="Times New Roman" w:hAnsi="Times New Roman" w:cs="Times New Roman"/>
                <w:b/>
                <w:bCs/>
                <w:sz w:val="24"/>
                <w:szCs w:val="26"/>
              </w:rPr>
            </w:pPr>
            <w:r>
              <w:rPr>
                <w:rFonts w:ascii="Times New Roman" w:eastAsia="Times New Roman" w:hAnsi="Times New Roman" w:cs="Times New Roman"/>
                <w:b/>
                <w:bCs/>
                <w:noProof/>
                <w:sz w:val="24"/>
                <w:szCs w:val="26"/>
              </w:rPr>
              <mc:AlternateContent>
                <mc:Choice Requires="wps">
                  <w:drawing>
                    <wp:anchor distT="0" distB="0" distL="114300" distR="114300" simplePos="0" relativeHeight="251660288" behindDoc="0" locked="0" layoutInCell="1" allowOverlap="1" wp14:anchorId="51BDCF86" wp14:editId="5E6752B7">
                      <wp:simplePos x="0" y="0"/>
                      <wp:positionH relativeFrom="column">
                        <wp:posOffset>534670</wp:posOffset>
                      </wp:positionH>
                      <wp:positionV relativeFrom="paragraph">
                        <wp:posOffset>212725</wp:posOffset>
                      </wp:positionV>
                      <wp:extent cx="1046480" cy="0"/>
                      <wp:effectExtent l="0" t="0" r="0" b="0"/>
                      <wp:wrapNone/>
                      <wp:docPr id="1850701534" name="Straight Connector 2"/>
                      <wp:cNvGraphicFramePr/>
                      <a:graphic xmlns:a="http://schemas.openxmlformats.org/drawingml/2006/main">
                        <a:graphicData uri="http://schemas.microsoft.com/office/word/2010/wordprocessingShape">
                          <wps:wsp>
                            <wps:cNvCnPr/>
                            <wps:spPr>
                              <a:xfrm>
                                <a:off x="0" y="0"/>
                                <a:ext cx="104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25E4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pt,16.75pt" to="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" strokecolor="#5b9bd5 [3204]" strokeweight=".5pt">
                      <v:stroke joinstyle="miter"/>
                    </v:line>
                  </w:pict>
                </mc:Fallback>
              </mc:AlternateContent>
            </w:r>
            <w:r w:rsidR="00B044D5" w:rsidRPr="00B044D5">
              <w:rPr>
                <w:rFonts w:ascii="Times New Roman" w:eastAsia="Times New Roman" w:hAnsi="Times New Roman" w:cs="Times New Roman"/>
                <w:b/>
                <w:bCs/>
                <w:sz w:val="24"/>
                <w:szCs w:val="26"/>
              </w:rPr>
              <w:t xml:space="preserve">       TRƯỜNG  THPT </w:t>
            </w:r>
            <w:r w:rsidR="00880369">
              <w:rPr>
                <w:rFonts w:ascii="Times New Roman" w:eastAsia="Times New Roman" w:hAnsi="Times New Roman" w:cs="Times New Roman"/>
                <w:b/>
                <w:bCs/>
                <w:sz w:val="24"/>
                <w:szCs w:val="26"/>
              </w:rPr>
              <w:t>Y JÚT</w:t>
            </w:r>
          </w:p>
          <w:p w14:paraId="4055F1A0" w14:textId="33BF2748" w:rsidR="00B044D5" w:rsidRPr="00B044D5" w:rsidRDefault="00B044D5" w:rsidP="00B044D5">
            <w:pPr>
              <w:spacing w:before="40" w:after="40" w:line="360" w:lineRule="exact"/>
              <w:ind w:right="-144"/>
              <w:jc w:val="both"/>
              <w:rPr>
                <w:rFonts w:ascii="Times New Roman" w:eastAsia="Times New Roman" w:hAnsi="Times New Roman" w:cs="Times New Roman"/>
                <w:b/>
                <w:bCs/>
                <w:sz w:val="24"/>
                <w:szCs w:val="26"/>
              </w:rPr>
            </w:pPr>
            <w:r w:rsidRPr="00B044D5">
              <w:rPr>
                <w:rFonts w:ascii="Times New Roman" w:eastAsia="Times New Roman" w:hAnsi="Times New Roman" w:cs="Times New Roman"/>
                <w:b/>
                <w:bCs/>
                <w:sz w:val="24"/>
                <w:szCs w:val="26"/>
              </w:rPr>
              <w:t xml:space="preserve">            </w:t>
            </w:r>
            <w:r w:rsidRPr="00B044D5">
              <w:rPr>
                <w:rFonts w:ascii="Times New Roman" w:eastAsia="Times New Roman" w:hAnsi="Times New Roman" w:cs="Times New Roman"/>
                <w:bCs/>
                <w:sz w:val="24"/>
                <w:szCs w:val="26"/>
              </w:rPr>
              <w:t xml:space="preserve">         Số:   </w:t>
            </w:r>
            <w:r w:rsidR="00880369">
              <w:rPr>
                <w:rFonts w:ascii="Times New Roman" w:eastAsia="Times New Roman" w:hAnsi="Times New Roman" w:cs="Times New Roman"/>
                <w:bCs/>
                <w:sz w:val="24"/>
                <w:szCs w:val="26"/>
              </w:rPr>
              <w:t>05</w:t>
            </w:r>
            <w:r w:rsidRPr="00B044D5">
              <w:rPr>
                <w:rFonts w:ascii="Times New Roman" w:eastAsia="Times New Roman" w:hAnsi="Times New Roman" w:cs="Times New Roman"/>
                <w:bCs/>
                <w:sz w:val="24"/>
                <w:szCs w:val="26"/>
              </w:rPr>
              <w:t>/KH-VĐ</w:t>
            </w:r>
          </w:p>
          <w:p w14:paraId="3C236217" w14:textId="77777777" w:rsidR="00B044D5" w:rsidRPr="00B044D5" w:rsidRDefault="00B044D5" w:rsidP="00B044D5">
            <w:pPr>
              <w:spacing w:before="40" w:after="40" w:line="360" w:lineRule="exact"/>
              <w:ind w:right="-144" w:firstLine="459"/>
              <w:jc w:val="both"/>
              <w:rPr>
                <w:rFonts w:ascii="Times New Roman" w:eastAsia="Times New Roman" w:hAnsi="Times New Roman" w:cs="Times New Roman"/>
                <w:sz w:val="24"/>
                <w:szCs w:val="26"/>
              </w:rPr>
            </w:pPr>
            <w:r w:rsidRPr="00B044D5">
              <w:rPr>
                <w:rFonts w:ascii="Times New Roman" w:eastAsia="Times New Roman" w:hAnsi="Times New Roman" w:cs="Times New Roman"/>
                <w:sz w:val="24"/>
                <w:szCs w:val="26"/>
              </w:rPr>
              <w:t xml:space="preserve">             </w:t>
            </w:r>
          </w:p>
        </w:tc>
        <w:tc>
          <w:tcPr>
            <w:tcW w:w="5334" w:type="dxa"/>
          </w:tcPr>
          <w:p w14:paraId="3476D377" w14:textId="77777777" w:rsidR="00B044D5" w:rsidRPr="00B044D5" w:rsidRDefault="00B044D5" w:rsidP="00B044D5">
            <w:pPr>
              <w:spacing w:before="40" w:after="40" w:line="360" w:lineRule="exact"/>
              <w:jc w:val="center"/>
              <w:outlineLvl w:val="8"/>
              <w:rPr>
                <w:rFonts w:ascii="Times New Roman" w:eastAsia="Times New Roman" w:hAnsi="Times New Roman" w:cs="Times New Roman"/>
                <w:b/>
                <w:bCs/>
                <w:sz w:val="24"/>
                <w:szCs w:val="26"/>
              </w:rPr>
            </w:pPr>
            <w:r w:rsidRPr="00B044D5">
              <w:rPr>
                <w:rFonts w:ascii="Times New Roman" w:eastAsia="Times New Roman" w:hAnsi="Times New Roman" w:cs="Times New Roman"/>
                <w:i/>
                <w:iCs/>
                <w:noProof/>
                <w:sz w:val="24"/>
                <w:szCs w:val="26"/>
              </w:rPr>
              <mc:AlternateContent>
                <mc:Choice Requires="wps">
                  <w:drawing>
                    <wp:anchor distT="0" distB="0" distL="114300" distR="114300" simplePos="0" relativeHeight="251659264" behindDoc="0" locked="0" layoutInCell="1" allowOverlap="1" wp14:anchorId="1EFC4A15" wp14:editId="4FB2CD63">
                      <wp:simplePos x="0" y="0"/>
                      <wp:positionH relativeFrom="column">
                        <wp:posOffset>798195</wp:posOffset>
                      </wp:positionH>
                      <wp:positionV relativeFrom="paragraph">
                        <wp:posOffset>462280</wp:posOffset>
                      </wp:positionV>
                      <wp:extent cx="15519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1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6.4pt" to="185.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z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fZI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"/>
                  </w:pict>
                </mc:Fallback>
              </mc:AlternateContent>
            </w:r>
            <w:r w:rsidRPr="00B044D5">
              <w:rPr>
                <w:rFonts w:ascii="Times New Roman" w:eastAsia="Times New Roman" w:hAnsi="Times New Roman" w:cs="Times New Roman"/>
                <w:b/>
                <w:bCs/>
                <w:sz w:val="24"/>
                <w:szCs w:val="26"/>
              </w:rPr>
              <w:t>CỘNG HÒA XÃ HỘI CHỦ NGHĨA VIỆT NAM     Độc lập - Tự do - Hạnh phúc</w:t>
            </w:r>
          </w:p>
          <w:p w14:paraId="4D9B3E2B" w14:textId="150591CB" w:rsidR="00B044D5" w:rsidRPr="00B044D5" w:rsidRDefault="00B044D5" w:rsidP="00B044D5">
            <w:pPr>
              <w:spacing w:before="40" w:after="40" w:line="360" w:lineRule="exact"/>
              <w:ind w:right="-144"/>
              <w:jc w:val="both"/>
              <w:rPr>
                <w:rFonts w:ascii="Times New Roman" w:eastAsia="Times New Roman" w:hAnsi="Times New Roman" w:cs="Times New Roman"/>
                <w:i/>
                <w:iCs/>
                <w:sz w:val="24"/>
                <w:szCs w:val="26"/>
              </w:rPr>
            </w:pPr>
            <w:r w:rsidRPr="00B044D5">
              <w:rPr>
                <w:rFonts w:ascii="Times New Roman" w:eastAsia="Times New Roman" w:hAnsi="Times New Roman" w:cs="Times New Roman"/>
                <w:i/>
                <w:iCs/>
                <w:sz w:val="24"/>
                <w:szCs w:val="26"/>
              </w:rPr>
              <w:t xml:space="preserve">               Cư Kuin, ngày </w:t>
            </w:r>
            <w:r>
              <w:rPr>
                <w:rFonts w:ascii="Times New Roman" w:eastAsia="Times New Roman" w:hAnsi="Times New Roman" w:cs="Times New Roman"/>
                <w:i/>
                <w:iCs/>
                <w:sz w:val="24"/>
                <w:szCs w:val="26"/>
              </w:rPr>
              <w:t>0</w:t>
            </w:r>
            <w:r w:rsidR="0033569E">
              <w:rPr>
                <w:rFonts w:ascii="Times New Roman" w:eastAsia="Times New Roman" w:hAnsi="Times New Roman" w:cs="Times New Roman"/>
                <w:i/>
                <w:iCs/>
                <w:sz w:val="24"/>
                <w:szCs w:val="26"/>
              </w:rPr>
              <w:t>2</w:t>
            </w:r>
            <w:r w:rsidRPr="00B044D5">
              <w:rPr>
                <w:rFonts w:ascii="Times New Roman" w:eastAsia="Times New Roman" w:hAnsi="Times New Roman" w:cs="Times New Roman"/>
                <w:i/>
                <w:iCs/>
                <w:sz w:val="24"/>
                <w:szCs w:val="26"/>
              </w:rPr>
              <w:t xml:space="preserve"> tháng 0</w:t>
            </w:r>
            <w:r>
              <w:rPr>
                <w:rFonts w:ascii="Times New Roman" w:eastAsia="Times New Roman" w:hAnsi="Times New Roman" w:cs="Times New Roman"/>
                <w:i/>
                <w:iCs/>
                <w:sz w:val="24"/>
                <w:szCs w:val="26"/>
              </w:rPr>
              <w:t>1</w:t>
            </w:r>
            <w:r w:rsidRPr="00B044D5">
              <w:rPr>
                <w:rFonts w:ascii="Times New Roman" w:eastAsia="Times New Roman" w:hAnsi="Times New Roman" w:cs="Times New Roman"/>
                <w:i/>
                <w:iCs/>
                <w:sz w:val="24"/>
                <w:szCs w:val="26"/>
              </w:rPr>
              <w:t xml:space="preserve">  năm 20</w:t>
            </w:r>
            <w:r w:rsidRPr="00B044D5">
              <w:rPr>
                <w:rFonts w:ascii="Times New Roman" w:eastAsia="Times New Roman" w:hAnsi="Times New Roman" w:cs="Times New Roman"/>
                <w:i/>
                <w:sz w:val="24"/>
                <w:szCs w:val="26"/>
              </w:rPr>
              <w:t>2</w:t>
            </w:r>
            <w:r w:rsidR="0033569E">
              <w:rPr>
                <w:rFonts w:ascii="Times New Roman" w:eastAsia="Times New Roman" w:hAnsi="Times New Roman" w:cs="Times New Roman"/>
                <w:i/>
                <w:sz w:val="24"/>
                <w:szCs w:val="26"/>
              </w:rPr>
              <w:t>5</w:t>
            </w:r>
          </w:p>
        </w:tc>
      </w:tr>
    </w:tbl>
    <w:p w14:paraId="1B0677E3" w14:textId="77777777" w:rsidR="00B044D5" w:rsidRDefault="00B92169" w:rsidP="00B92169">
      <w:pPr>
        <w:tabs>
          <w:tab w:val="left" w:pos="3750"/>
          <w:tab w:val="center" w:pos="4752"/>
        </w:tabs>
        <w:spacing w:before="40" w:after="40" w:line="340" w:lineRule="exact"/>
        <w:rPr>
          <w:rFonts w:ascii="Times New Roman" w:hAnsi="Times New Roman" w:cs="Times New Roman"/>
          <w:b/>
          <w:sz w:val="28"/>
          <w:szCs w:val="28"/>
        </w:rPr>
      </w:pPr>
      <w:r>
        <w:rPr>
          <w:rFonts w:ascii="Times New Roman" w:hAnsi="Times New Roman" w:cs="Times New Roman"/>
          <w:b/>
          <w:sz w:val="28"/>
          <w:szCs w:val="28"/>
        </w:rPr>
        <w:tab/>
      </w:r>
    </w:p>
    <w:p w14:paraId="62320944" w14:textId="77777777" w:rsidR="00792CB7" w:rsidRPr="00792CB7" w:rsidRDefault="00792CB7" w:rsidP="00B044D5">
      <w:pPr>
        <w:tabs>
          <w:tab w:val="left" w:pos="3750"/>
          <w:tab w:val="center" w:pos="4752"/>
        </w:tabs>
        <w:spacing w:before="40" w:after="40" w:line="340" w:lineRule="exact"/>
        <w:jc w:val="center"/>
        <w:rPr>
          <w:rFonts w:ascii="Times New Roman" w:hAnsi="Times New Roman" w:cs="Times New Roman"/>
          <w:b/>
          <w:sz w:val="28"/>
          <w:szCs w:val="28"/>
        </w:rPr>
      </w:pPr>
      <w:r w:rsidRPr="00792CB7">
        <w:rPr>
          <w:rFonts w:ascii="Times New Roman" w:hAnsi="Times New Roman" w:cs="Times New Roman"/>
          <w:b/>
          <w:sz w:val="28"/>
          <w:szCs w:val="28"/>
        </w:rPr>
        <w:t>KẾ HOẠCH</w:t>
      </w:r>
    </w:p>
    <w:p w14:paraId="349A72AF" w14:textId="088A0C44" w:rsidR="00792CB7" w:rsidRDefault="0033569E" w:rsidP="00B92169">
      <w:pPr>
        <w:tabs>
          <w:tab w:val="center" w:pos="4752"/>
          <w:tab w:val="left" w:pos="8490"/>
        </w:tabs>
        <w:spacing w:before="40" w:after="40" w:line="340" w:lineRule="exact"/>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3054367" wp14:editId="0B26E539">
                <wp:simplePos x="0" y="0"/>
                <wp:positionH relativeFrom="column">
                  <wp:posOffset>2169160</wp:posOffset>
                </wp:positionH>
                <wp:positionV relativeFrom="paragraph">
                  <wp:posOffset>222885</wp:posOffset>
                </wp:positionV>
                <wp:extent cx="1772920" cy="0"/>
                <wp:effectExtent l="0" t="0" r="0" b="0"/>
                <wp:wrapNone/>
                <wp:docPr id="31502839" name="Straight Connector 3"/>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CD4B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8pt,17.55pt" to="31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" strokecolor="#5b9bd5 [3204]" strokeweight=".5pt">
                <v:stroke joinstyle="miter"/>
              </v:line>
            </w:pict>
          </mc:Fallback>
        </mc:AlternateContent>
      </w:r>
      <w:r w:rsidR="00B92169">
        <w:rPr>
          <w:rFonts w:ascii="Times New Roman" w:hAnsi="Times New Roman" w:cs="Times New Roman"/>
          <w:b/>
          <w:sz w:val="28"/>
          <w:szCs w:val="28"/>
        </w:rPr>
        <w:tab/>
      </w:r>
      <w:r w:rsidR="00792CB7" w:rsidRPr="00792CB7">
        <w:rPr>
          <w:rFonts w:ascii="Times New Roman" w:hAnsi="Times New Roman" w:cs="Times New Roman"/>
          <w:b/>
          <w:sz w:val="28"/>
          <w:szCs w:val="28"/>
        </w:rPr>
        <w:t>Công tác phòng, chống tham nhũng, tiêu cực năm 202</w:t>
      </w:r>
      <w:r>
        <w:rPr>
          <w:rFonts w:ascii="Times New Roman" w:hAnsi="Times New Roman" w:cs="Times New Roman"/>
          <w:b/>
          <w:sz w:val="28"/>
          <w:szCs w:val="28"/>
        </w:rPr>
        <w:t>5</w:t>
      </w:r>
    </w:p>
    <w:p w14:paraId="242E7C84" w14:textId="77777777" w:rsidR="00B92169" w:rsidRPr="00792CB7" w:rsidRDefault="00B92169" w:rsidP="00B92169">
      <w:pPr>
        <w:tabs>
          <w:tab w:val="center" w:pos="4752"/>
          <w:tab w:val="left" w:pos="8490"/>
        </w:tabs>
        <w:spacing w:before="40" w:after="40" w:line="340" w:lineRule="exact"/>
        <w:rPr>
          <w:rFonts w:ascii="Times New Roman" w:hAnsi="Times New Roman" w:cs="Times New Roman"/>
          <w:b/>
          <w:sz w:val="28"/>
          <w:szCs w:val="28"/>
        </w:rPr>
      </w:pPr>
    </w:p>
    <w:p w14:paraId="266B9EBC" w14:textId="51822A12"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Thực hiện Nghị quyết số 04-NQ/TW ngày 21/8/2006 của Ban Chấp hành Trung ương Đảng khoá X về tăng cường sự lãnh đạo của Đảng đối với công tác phòng, chống tham nhũng</w:t>
      </w:r>
      <w:r w:rsidR="009C3B26">
        <w:rPr>
          <w:rFonts w:ascii="Times New Roman" w:hAnsi="Times New Roman" w:cs="Times New Roman"/>
          <w:sz w:val="28"/>
          <w:szCs w:val="28"/>
        </w:rPr>
        <w:t xml:space="preserve"> (PCTN)</w:t>
      </w:r>
      <w:r w:rsidRPr="00792CB7">
        <w:rPr>
          <w:rFonts w:ascii="Times New Roman" w:hAnsi="Times New Roman" w:cs="Times New Roman"/>
          <w:sz w:val="28"/>
          <w:szCs w:val="28"/>
        </w:rPr>
        <w:t xml:space="preserve">, lãng phí; Kết luận số 21-KL/W ngày 25/5/2012 của Ban Chấp hành Trung ương Đảng khoá XI; Kết luận 10-KL/TW ngày 26/12/2016 và Kết luận số 05-KL/TW ngày 03/6/2021 của Bộ Chính trị về tiếp tục thực hiện Chỉ thị số 50-CT/TW ngày 07/12/2015 của Bộ Chính trị “Về tăng cường sự lãnh đạo của Đảng đối với công tác phát hiện, xử lý vụ việc, vụ án tham nhũng”; Luật </w:t>
      </w:r>
      <w:r w:rsidR="009C3B26">
        <w:rPr>
          <w:rFonts w:ascii="Times New Roman" w:hAnsi="Times New Roman" w:cs="Times New Roman"/>
          <w:sz w:val="28"/>
          <w:szCs w:val="28"/>
        </w:rPr>
        <w:t>PCTN</w:t>
      </w:r>
      <w:r w:rsidRPr="00792CB7">
        <w:rPr>
          <w:rFonts w:ascii="Times New Roman" w:hAnsi="Times New Roman" w:cs="Times New Roman"/>
          <w:sz w:val="28"/>
          <w:szCs w:val="28"/>
        </w:rPr>
        <w:t xml:space="preserve"> năm 2018; Nghị định số 59/2019/NĐ-CP ngày 01/7/2019 của Chính phủ Quy định chi tiết một số điều và biện pháp thi hành Luật </w:t>
      </w:r>
      <w:r w:rsidR="009C3B26">
        <w:rPr>
          <w:rFonts w:ascii="Times New Roman" w:hAnsi="Times New Roman" w:cs="Times New Roman"/>
          <w:sz w:val="28"/>
          <w:szCs w:val="28"/>
        </w:rPr>
        <w:t>PCTN</w:t>
      </w:r>
      <w:r w:rsidRPr="00792CB7">
        <w:rPr>
          <w:rFonts w:ascii="Times New Roman" w:hAnsi="Times New Roman" w:cs="Times New Roman"/>
          <w:sz w:val="28"/>
          <w:szCs w:val="28"/>
        </w:rPr>
        <w:t xml:space="preserve">; Nghị định số 130/2020/NĐ-CP ngày 30/10/2020 của Chính phủ về kiểm soát tài sản, thu nhập của người có chức vụ, quyền hạn trong cơ quan, tổ chức, đơn vị; Kết luận số 12-KL/TW ngày 06/4/2022 của Bộ Chính trị “Về tiếp tục tăng cường sự lãnh đạo của Đảng đối với công tác </w:t>
      </w:r>
      <w:r w:rsidR="009C3B26">
        <w:rPr>
          <w:rFonts w:ascii="Times New Roman" w:hAnsi="Times New Roman" w:cs="Times New Roman"/>
          <w:sz w:val="28"/>
          <w:szCs w:val="28"/>
        </w:rPr>
        <w:t>PCTN</w:t>
      </w:r>
      <w:r w:rsidRPr="00792CB7">
        <w:rPr>
          <w:rFonts w:ascii="Times New Roman" w:hAnsi="Times New Roman" w:cs="Times New Roman"/>
          <w:sz w:val="28"/>
          <w:szCs w:val="28"/>
        </w:rPr>
        <w:t xml:space="preserve">, tiêu cực”; Công văn số 890/TTg-V.I ngày 03/10/2022 của Thủ tướng Chính phủ về việc triển khai các nhiệm vụ, giải pháp về công tác </w:t>
      </w:r>
      <w:r w:rsidR="009C3B26">
        <w:rPr>
          <w:rFonts w:ascii="Times New Roman" w:hAnsi="Times New Roman" w:cs="Times New Roman"/>
          <w:sz w:val="28"/>
          <w:szCs w:val="28"/>
        </w:rPr>
        <w:t>PCTN</w:t>
      </w:r>
      <w:r w:rsidRPr="00792CB7">
        <w:rPr>
          <w:rFonts w:ascii="Times New Roman" w:hAnsi="Times New Roman" w:cs="Times New Roman"/>
          <w:sz w:val="28"/>
          <w:szCs w:val="28"/>
        </w:rPr>
        <w:t xml:space="preserve">, tiêu cực trong thời gian tới; Kế hoạch 238/KH-UBND ngày 20/12/2022 của UBND tỉnh Đắk Lắk về công tác </w:t>
      </w:r>
      <w:r w:rsidR="009C3B26">
        <w:rPr>
          <w:rFonts w:ascii="Times New Roman" w:hAnsi="Times New Roman" w:cs="Times New Roman"/>
          <w:sz w:val="28"/>
          <w:szCs w:val="28"/>
        </w:rPr>
        <w:t>PCTN</w:t>
      </w:r>
      <w:r w:rsidRPr="00792CB7">
        <w:rPr>
          <w:rFonts w:ascii="Times New Roman" w:hAnsi="Times New Roman" w:cs="Times New Roman"/>
          <w:sz w:val="28"/>
          <w:szCs w:val="28"/>
        </w:rPr>
        <w:t xml:space="preserve">, tiêu cực năm 2023; </w:t>
      </w:r>
    </w:p>
    <w:p w14:paraId="09B5506B" w14:textId="51099FAD" w:rsidR="00792CB7" w:rsidRDefault="0008694F" w:rsidP="00B92169">
      <w:pPr>
        <w:spacing w:before="40" w:after="40" w:line="340" w:lineRule="exact"/>
        <w:ind w:firstLine="720"/>
        <w:jc w:val="both"/>
        <w:rPr>
          <w:rFonts w:ascii="Times New Roman" w:hAnsi="Times New Roman" w:cs="Times New Roman"/>
          <w:sz w:val="28"/>
          <w:szCs w:val="28"/>
        </w:rPr>
      </w:pPr>
      <w:r w:rsidRPr="0008694F">
        <w:rPr>
          <w:rFonts w:ascii="Times New Roman" w:eastAsia="Times New Roman" w:hAnsi="Times New Roman" w:cs="Times New Roman"/>
          <w:sz w:val="28"/>
          <w:szCs w:val="28"/>
        </w:rPr>
        <w:t xml:space="preserve">Thực hiện </w:t>
      </w:r>
      <w:r w:rsidRPr="0008694F">
        <w:rPr>
          <w:rFonts w:ascii="Times New Roman" w:eastAsia="SimSun" w:hAnsi="Times New Roman" w:cs="Times New Roman"/>
          <w:sz w:val="28"/>
          <w:szCs w:val="28"/>
          <w:lang w:val="da-DK"/>
        </w:rPr>
        <w:t xml:space="preserve">Kế hoạch số </w:t>
      </w:r>
      <w:r w:rsidR="009C3B26">
        <w:rPr>
          <w:rFonts w:ascii="Times New Roman" w:eastAsia="SimSun" w:hAnsi="Times New Roman" w:cs="Times New Roman"/>
          <w:sz w:val="28"/>
          <w:szCs w:val="28"/>
          <w:lang w:val="da-DK"/>
        </w:rPr>
        <w:t xml:space="preserve"> </w:t>
      </w:r>
      <w:r w:rsidRPr="0008694F">
        <w:rPr>
          <w:rFonts w:ascii="Times New Roman" w:eastAsia="SimSun" w:hAnsi="Times New Roman" w:cs="Times New Roman"/>
          <w:sz w:val="28"/>
          <w:szCs w:val="28"/>
          <w:lang w:val="da-DK"/>
        </w:rPr>
        <w:t>/KH-UBND ngày /12/202</w:t>
      </w:r>
      <w:r w:rsidR="009C3B26">
        <w:rPr>
          <w:rFonts w:ascii="Times New Roman" w:eastAsia="SimSun" w:hAnsi="Times New Roman" w:cs="Times New Roman"/>
          <w:sz w:val="28"/>
          <w:szCs w:val="28"/>
          <w:lang w:val="da-DK"/>
        </w:rPr>
        <w:t>4</w:t>
      </w:r>
      <w:r w:rsidRPr="0008694F">
        <w:rPr>
          <w:rFonts w:ascii="Times New Roman" w:eastAsia="SimSun" w:hAnsi="Times New Roman" w:cs="Times New Roman"/>
          <w:sz w:val="28"/>
          <w:szCs w:val="28"/>
          <w:lang w:val="da-DK"/>
        </w:rPr>
        <w:t xml:space="preserve"> của UBND tỉnh Đắk Lắk về Công tác </w:t>
      </w:r>
      <w:r w:rsidR="009C3B26">
        <w:rPr>
          <w:rFonts w:ascii="Times New Roman" w:eastAsia="SimSun" w:hAnsi="Times New Roman" w:cs="Times New Roman"/>
          <w:sz w:val="28"/>
          <w:szCs w:val="28"/>
          <w:lang w:val="da-DK"/>
        </w:rPr>
        <w:t>PCTN</w:t>
      </w:r>
      <w:r w:rsidRPr="0008694F">
        <w:rPr>
          <w:rFonts w:ascii="Times New Roman" w:eastAsia="SimSun" w:hAnsi="Times New Roman" w:cs="Times New Roman"/>
          <w:sz w:val="28"/>
          <w:szCs w:val="28"/>
          <w:lang w:val="da-DK"/>
        </w:rPr>
        <w:t>, tiêu cực năm 202</w:t>
      </w:r>
      <w:r w:rsidR="009C3B26">
        <w:rPr>
          <w:rFonts w:ascii="Times New Roman" w:eastAsia="SimSun" w:hAnsi="Times New Roman" w:cs="Times New Roman"/>
          <w:sz w:val="28"/>
          <w:szCs w:val="28"/>
          <w:lang w:val="da-DK"/>
        </w:rPr>
        <w:t>5</w:t>
      </w:r>
      <w:r w:rsidR="00792CB7" w:rsidRPr="00792CB7">
        <w:rPr>
          <w:rFonts w:ascii="Times New Roman" w:hAnsi="Times New Roman" w:cs="Times New Roman"/>
          <w:sz w:val="28"/>
          <w:szCs w:val="28"/>
        </w:rPr>
        <w:t>; Trườ</w:t>
      </w:r>
      <w:r w:rsidR="00B044D5">
        <w:rPr>
          <w:rFonts w:ascii="Times New Roman" w:hAnsi="Times New Roman" w:cs="Times New Roman"/>
          <w:sz w:val="28"/>
          <w:szCs w:val="28"/>
        </w:rPr>
        <w:t xml:space="preserve">ng THPT </w:t>
      </w:r>
      <w:r w:rsidR="009C3B26">
        <w:rPr>
          <w:rFonts w:ascii="Times New Roman" w:hAnsi="Times New Roman" w:cs="Times New Roman"/>
          <w:sz w:val="28"/>
          <w:szCs w:val="28"/>
        </w:rPr>
        <w:t>YJút</w:t>
      </w:r>
      <w:r w:rsidR="00792CB7">
        <w:rPr>
          <w:rFonts w:ascii="Times New Roman" w:hAnsi="Times New Roman" w:cs="Times New Roman"/>
          <w:sz w:val="28"/>
          <w:szCs w:val="28"/>
        </w:rPr>
        <w:t xml:space="preserve"> </w:t>
      </w:r>
      <w:r w:rsidR="00792CB7" w:rsidRPr="00792CB7">
        <w:rPr>
          <w:rFonts w:ascii="Times New Roman" w:hAnsi="Times New Roman" w:cs="Times New Roman"/>
          <w:sz w:val="28"/>
          <w:szCs w:val="28"/>
        </w:rPr>
        <w:t xml:space="preserve">xây dựng Kế hoạch </w:t>
      </w:r>
      <w:r w:rsidR="009C3B26">
        <w:rPr>
          <w:rFonts w:ascii="Times New Roman" w:hAnsi="Times New Roman" w:cs="Times New Roman"/>
          <w:sz w:val="28"/>
          <w:szCs w:val="28"/>
        </w:rPr>
        <w:t>PCTN</w:t>
      </w:r>
      <w:r w:rsidR="00792CB7" w:rsidRPr="00792CB7">
        <w:rPr>
          <w:rFonts w:ascii="Times New Roman" w:hAnsi="Times New Roman" w:cs="Times New Roman"/>
          <w:sz w:val="28"/>
          <w:szCs w:val="28"/>
        </w:rPr>
        <w:t>, tiêu cực năm 202</w:t>
      </w:r>
      <w:r w:rsidR="009C3B26">
        <w:rPr>
          <w:rFonts w:ascii="Times New Roman" w:hAnsi="Times New Roman" w:cs="Times New Roman"/>
          <w:sz w:val="28"/>
          <w:szCs w:val="28"/>
        </w:rPr>
        <w:t>5</w:t>
      </w:r>
      <w:r w:rsidR="00792CB7" w:rsidRPr="00792CB7">
        <w:rPr>
          <w:rFonts w:ascii="Times New Roman" w:hAnsi="Times New Roman" w:cs="Times New Roman"/>
          <w:sz w:val="28"/>
          <w:szCs w:val="28"/>
        </w:rPr>
        <w:t xml:space="preserve"> với những nội dung cụ thể như sau: </w:t>
      </w:r>
    </w:p>
    <w:p w14:paraId="0BDABC3E" w14:textId="77777777" w:rsidR="00792CB7" w:rsidRPr="00792CB7" w:rsidRDefault="00792CB7" w:rsidP="00B92169">
      <w:pPr>
        <w:spacing w:before="40" w:after="40" w:line="340" w:lineRule="exact"/>
        <w:ind w:firstLine="720"/>
        <w:jc w:val="both"/>
        <w:rPr>
          <w:rFonts w:ascii="Times New Roman" w:hAnsi="Times New Roman" w:cs="Times New Roman"/>
          <w:b/>
          <w:sz w:val="28"/>
          <w:szCs w:val="28"/>
        </w:rPr>
      </w:pPr>
      <w:r w:rsidRPr="00792CB7">
        <w:rPr>
          <w:rFonts w:ascii="Times New Roman" w:hAnsi="Times New Roman" w:cs="Times New Roman"/>
          <w:b/>
          <w:sz w:val="28"/>
          <w:szCs w:val="28"/>
        </w:rPr>
        <w:t xml:space="preserve">I- MỤC ĐÍCH, YÊU CẦU </w:t>
      </w:r>
    </w:p>
    <w:p w14:paraId="61743FCF" w14:textId="77777777" w:rsidR="00792CB7" w:rsidRPr="00792CB7" w:rsidRDefault="00792CB7" w:rsidP="00B92169">
      <w:pPr>
        <w:spacing w:before="40" w:after="40" w:line="340" w:lineRule="exact"/>
        <w:ind w:firstLine="720"/>
        <w:jc w:val="both"/>
        <w:rPr>
          <w:rFonts w:ascii="Times New Roman" w:hAnsi="Times New Roman" w:cs="Times New Roman"/>
          <w:b/>
          <w:sz w:val="28"/>
          <w:szCs w:val="28"/>
        </w:rPr>
      </w:pPr>
      <w:r w:rsidRPr="00792CB7">
        <w:rPr>
          <w:rFonts w:ascii="Times New Roman" w:hAnsi="Times New Roman" w:cs="Times New Roman"/>
          <w:b/>
          <w:sz w:val="28"/>
          <w:szCs w:val="28"/>
        </w:rPr>
        <w:t xml:space="preserve">1.Mục đích </w:t>
      </w:r>
    </w:p>
    <w:p w14:paraId="43C0C543"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Tăng cường triển khai thực hiện có hiệu quả các biện pháp PCTN,TC theo đúng đường lối, chủ trương của Đảng, chính sách, pháp luật của Nhà nước. - Nâng cao nhận thức, trách nhiệm của cán bộ, giáo viên, nhân viên trong việc chỉ đạo, triển khai thực hiện các giải pháp phòng ngừa tham nhũng; tăng cường phát hiện, xử lý kịp thời các hành vi tiêu cực, tham nhũng. </w:t>
      </w:r>
    </w:p>
    <w:p w14:paraId="555C65BE" w14:textId="33D9FA9C"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Duy trì thực hiện thường xuyên các giải pháp PCTN hiệu quả trong công tác quản lý, điều hành và thực thi nhiệm vụ. Nâng cao nhận thức, ý thức trách nhiệm, </w:t>
      </w:r>
      <w:r w:rsidRPr="00792CB7">
        <w:rPr>
          <w:rFonts w:ascii="Times New Roman" w:hAnsi="Times New Roman" w:cs="Times New Roman"/>
          <w:sz w:val="28"/>
          <w:szCs w:val="28"/>
        </w:rPr>
        <w:lastRenderedPageBreak/>
        <w:t>hiệu quả công tác PCTN của đơn vị; phát huy vai trò, trách nhiệm của cán bộ, giáo viên, nhân viên của nhà trường trong đấu tranh phòng, chống tham nhũng, tiêu cực</w:t>
      </w:r>
    </w:p>
    <w:p w14:paraId="54B81206"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Tăng cường tuyên truyền, phổ biến, giáo dục các quy định của pháp luật về PCTN; tạo sự chuyển biến về nhận thức và hành động của cán bộ, giáo viên, nhân viên của nhà trường trong công tác PCTN; tích cực chủ động phòng ngừa và từng bước đẩy lùi tham nhũng; góp phần xây dựng đơn vị trong sạch, vững mạnh; giữ vững ổn định, đoàn kết nội bộ; sử dụng có hiệu quả các nguồn lực nhằm thúc đẩy phát triển của đơn vị, góp phần giữ vững ổn định an ninh chính trị - xã hội, nâng cao hiệu quả quản lý, sử dụng các nguồn lực nhằm thúc đẩy phát triển sự nghiệp giáo dục ở địa phương. </w:t>
      </w:r>
    </w:p>
    <w:p w14:paraId="34984E84" w14:textId="77777777" w:rsidR="00792CB7" w:rsidRP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2.Yêu cầu </w:t>
      </w:r>
    </w:p>
    <w:p w14:paraId="5208EBBA"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Xây dựng kế hoạch và tăng cường kiểm tra, giám sát việc thực hiện nhiệm vụ của cán bộ, giáo viên, nhân viên của đơn vị trong việc thực thi nhiệm vụ, tránh lợi dụng chức vụ, quyền hạn để trục lợi cá nhân; góp phần từng bước đẩy lùi và loại bỏ tham nhũng; xây dựng và hoàn thiện các giải pháp PCTN hiệu quả, nhất là đối với các vụ việc tiềm ẩn, dễ xảy ra tiêu cực, tham nhũng liên quan đến quản lý chuyên môn, công tác cán bộ, tài chính, tuyển sinh đầu cấp, chuyển trường,… </w:t>
      </w:r>
    </w:p>
    <w:p w14:paraId="3B482D3D"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Cụ thể hóa chủ trương, đường lối của Đảng, chính sách, pháp luật của Nhà nước về PCTN với điều kiện, giải pháp cụ thể, phù hợp với tình hình thực tiễn của đơn vị nhằm phát hiện, ngăn chặn, kịp thời xử lý hành vi tiêu cực, tham nhũng theo đúng quy định pháp luật. - Thực hiện công tác PCTN gắn với việc thực hiện Nghị quyết Hội nghị lần thứ 4 Ban Chấp hành Trung ương Đảng (khóa XII) về tăng cường xây dựng, chỉnh đốn Đảng; ngăn chặn, đẩy lùi sự suy thoái về tư tưởng chính trị, đạo đức, lối sống, những biểu hiện “tự diễn biến”, “tự chuyển hóa” trong nội bộ. </w:t>
      </w:r>
    </w:p>
    <w:p w14:paraId="5AFC61DD"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92CB7">
        <w:rPr>
          <w:rFonts w:ascii="Times New Roman" w:hAnsi="Times New Roman" w:cs="Times New Roman"/>
          <w:sz w:val="28"/>
          <w:szCs w:val="28"/>
        </w:rPr>
        <w:t>Thường xuyên theo dõi, đôn đốc, kiểm tra, thanh tra việc thực hiện các quy định của pháp luật về PCTN, TC nhằm phòng ngừa, ngăn chặn, phát hiện các hành vi tham nhũng để kịp thời xử lý, ngăn chặn hậu quả do hành vi tham nhũng gây ra theo quy định của pháp luật.</w:t>
      </w:r>
    </w:p>
    <w:p w14:paraId="1F4339EC" w14:textId="77777777" w:rsidR="00792CB7" w:rsidRPr="00792CB7" w:rsidRDefault="00792CB7" w:rsidP="00B92169">
      <w:pPr>
        <w:spacing w:before="40" w:after="40" w:line="340" w:lineRule="exact"/>
        <w:ind w:firstLine="720"/>
        <w:jc w:val="both"/>
        <w:rPr>
          <w:rFonts w:ascii="Times New Roman" w:hAnsi="Times New Roman" w:cs="Times New Roman"/>
          <w:b/>
          <w:sz w:val="28"/>
          <w:szCs w:val="28"/>
        </w:rPr>
      </w:pPr>
      <w:r w:rsidRPr="00792CB7">
        <w:rPr>
          <w:rFonts w:ascii="Times New Roman" w:hAnsi="Times New Roman" w:cs="Times New Roman"/>
          <w:b/>
          <w:sz w:val="28"/>
          <w:szCs w:val="28"/>
        </w:rPr>
        <w:t xml:space="preserve"> II. NHIỆM VỤ TRỌNG TÂM</w:t>
      </w:r>
    </w:p>
    <w:p w14:paraId="7111D604" w14:textId="77777777" w:rsidR="00792CB7" w:rsidRPr="00792CB7" w:rsidRDefault="00792CB7" w:rsidP="00B92169">
      <w:pPr>
        <w:spacing w:before="40" w:after="40" w:line="340" w:lineRule="exact"/>
        <w:ind w:firstLine="720"/>
        <w:jc w:val="both"/>
        <w:rPr>
          <w:rFonts w:ascii="Times New Roman" w:hAnsi="Times New Roman" w:cs="Times New Roman"/>
          <w:b/>
          <w:sz w:val="28"/>
          <w:szCs w:val="28"/>
        </w:rPr>
      </w:pPr>
      <w:r w:rsidRPr="00792CB7">
        <w:rPr>
          <w:rFonts w:ascii="Times New Roman" w:hAnsi="Times New Roman" w:cs="Times New Roman"/>
          <w:b/>
          <w:sz w:val="28"/>
          <w:szCs w:val="28"/>
        </w:rPr>
        <w:t xml:space="preserve"> 1. Công tác lãnh đạo, chỉ đạo </w:t>
      </w:r>
    </w:p>
    <w:p w14:paraId="544C5C00" w14:textId="1EEB39D8"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Xây dựng các kế hoạch: kế hoạch thực hiện công tác PC tham nhũng, tiêu cực năm 202</w:t>
      </w:r>
      <w:r w:rsidR="009C3B26">
        <w:rPr>
          <w:rFonts w:ascii="Times New Roman" w:hAnsi="Times New Roman" w:cs="Times New Roman"/>
          <w:sz w:val="28"/>
          <w:szCs w:val="28"/>
        </w:rPr>
        <w:t>5</w:t>
      </w:r>
      <w:r w:rsidRPr="00792CB7">
        <w:rPr>
          <w:rFonts w:ascii="Times New Roman" w:hAnsi="Times New Roman" w:cs="Times New Roman"/>
          <w:sz w:val="28"/>
          <w:szCs w:val="28"/>
        </w:rPr>
        <w:t xml:space="preserve">; kế hoạch tuyên truyền, phổ biến, giáo dục pháp luật về PCTN; kế 3 hoạch kiểm tra trách nhiệm việc thực hiện các quy định của pháp luật về công tác PCTN; kế hoạch kiểm tra nội bộ việc thực hiện các biện pháp phòng ngừa tham nhũng; kế hoạch kê khai tài sản, thu nhập; kế hoạch thực hiện các nhiệm vụ cải cách hành chính, ... </w:t>
      </w:r>
    </w:p>
    <w:p w14:paraId="10725248"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92CB7">
        <w:rPr>
          <w:rFonts w:ascii="Times New Roman" w:hAnsi="Times New Roman" w:cs="Times New Roman"/>
          <w:sz w:val="28"/>
          <w:szCs w:val="28"/>
        </w:rPr>
        <w:t xml:space="preserve">Thực hiện đồng bộ các quy định về phòng ngừa tham nhũng: công khai, minh bạch chế độ định mức tiêu chuẩn, công tác cán bộ, chỉ tiêu, đối tượng tuyển sinh, … ; minh bạch tài sản, thu nhập. </w:t>
      </w:r>
    </w:p>
    <w:p w14:paraId="0CCB4550"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2CB7">
        <w:rPr>
          <w:rFonts w:ascii="Times New Roman" w:hAnsi="Times New Roman" w:cs="Times New Roman"/>
          <w:sz w:val="28"/>
          <w:szCs w:val="28"/>
        </w:rPr>
        <w:t xml:space="preserve">Nâng cao trách nhiệm, vai trò của người đứng đầu đơn vị trong chỉ đạo, triển khai thực hiện các quy định của pháp luật về PCTN; thường xuyên theo dõi, đôn đốc, kiểm tra, xử lý các hành vi vi phạm quy định của pháp luật về PCTN. </w:t>
      </w:r>
    </w:p>
    <w:p w14:paraId="6D2EC788"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92CB7">
        <w:rPr>
          <w:rFonts w:ascii="Times New Roman" w:hAnsi="Times New Roman" w:cs="Times New Roman"/>
          <w:sz w:val="28"/>
          <w:szCs w:val="28"/>
        </w:rPr>
        <w:t xml:space="preserve">Khi ban hành Kế hoạch kiểm tra nội bộ phải đề ra ít nhất 01 cuộc kiểm tra trách nhiệm về công tác PCTN. </w:t>
      </w:r>
    </w:p>
    <w:p w14:paraId="36A99276"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Pr="00792CB7">
        <w:rPr>
          <w:rFonts w:ascii="Times New Roman" w:hAnsi="Times New Roman" w:cs="Times New Roman"/>
          <w:sz w:val="28"/>
          <w:szCs w:val="28"/>
        </w:rPr>
        <w:t xml:space="preserve">. Tuyên truyền, phổ biến pháp luật về PCTN </w:t>
      </w:r>
    </w:p>
    <w:p w14:paraId="22647BA1"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2.1. Công tác tuyên truyền, phổ biến:</w:t>
      </w:r>
    </w:p>
    <w:p w14:paraId="03E7A343"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Xây dựng kế hoạch, triển khai công tác tuyên truyền, phổ biến giáo dục pháp luật về PCTN, TC gắn với việc đẩy mạnh học tập, làm theo tư tưởng, đạo đức, phong cách Hồ Chí Minh theo Chỉ thị số 05-CT/TW ngày 15/5/2016 của Bộ chính trị đến toàn thể cán bộ, công chức, viên chức, người lao động trong cơ quan, đơn vị. </w:t>
      </w:r>
    </w:p>
    <w:p w14:paraId="686EF7A9"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Nội dung tuyên truyền: Tiếp tục tập trung vào các chủ trương, chính sách của Đảng, pháp luật của nhà nước về PCTN, trọng tâm là Luật PCTN năm 2018; Nghị định số 59/2019/NĐ-CP ngày 01/7/2019 quy định một số điều về Luật PCTN; Nghị định số 130/2020/NĐ-CP ngày 30/10/2020 về kiểm soát tài sản, thu nhập của người có chức vụ, quyền hạn trong cơ quan, tổ chức, đơn vị; Chỉ thị số 27-CT/TW ngày 10/01/2019 của Ban chấp hành Trung ương về tăng cường sự lãnh đạo của Đảng đối với công tác bảo vệ người phát hiện, tố giác, người đấu tranh chống tham nhũng, lãng phí, tiêu cực; Chỉ thị số 10/CT-TTg ngày 22/4/2019 của Thủ tướng Chính phủ về việc tăng cường xử lý, ngăn chặn có hiệu quả tình trạng nhũng nhiễu, gây phiền hà cho người dân, doanh nghiệp trong giải quyết công việc; Công điện số 724/CĐ-TTg ngày 17/6/2019 của Thủ tướng Chính phủ về việc tăng cường các biện pháp phòng ngừa tiêu cực, tham nhũng trong hoạt động công vụ; Chỉ thị số 21/CT-TTg ngày 25/5/2020 của Thủ tướng Chính phủ về tăng cường phòng ngừa, xử lý hoạt động lừa đảo chiếm đoạt tài sản; Thông tư số 03/2020/TTBNV ngày 21/7/2020 của Bộ Nội vụ Quy định chi tiết về thẩm quyền, trình tự, thủ tục, biện pháp bảo vệ vị trí công tác của người tố cáo là cán bộ, công chức, viên chức. </w:t>
      </w:r>
    </w:p>
    <w:p w14:paraId="4894AC2B" w14:textId="77777777" w:rsidR="0008694F"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Đối tượng tuyên truyền: Cán bộ, giáo viên, nhân viên trong nhà trường. </w:t>
      </w:r>
    </w:p>
    <w:p w14:paraId="042002B0" w14:textId="6F8B2844"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Hình thức tuyên truyền: Lồng ghép vào các nội dung tuyên truyền, phổ biến pháp luật của nhà trường; sử dụng các hình thức truyền thống như trang thông tin điện tử, tổ chức hội họp… kết hợp với các tổ chức đoàn thể trong nhà trường như Công đoàn, Đoàn TNCS Hồ Chí Minh, Hội LHTN Việt Nam để giáo dục, tuyên truyền, phổ biến pháp luật về PCTN.. </w:t>
      </w:r>
    </w:p>
    <w:p w14:paraId="5B13C9D1"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2.2. Việc đưa nội dung PCTN vào giảng dạy:</w:t>
      </w:r>
    </w:p>
    <w:p w14:paraId="21323364"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 Các tổ chuyên môn tiếp tục triển khai thực hiện nghiêm Chỉ thị số 10/CTTTg ngày 12/6/2013 của Thủ tướng Chính phủ về việc đưa nội dung PCTN và Công văn số 4145/BGDĐT-TTr ngày 24/8/2016 của Bộ giáo dục và Đào tạo về thực hiện Chỉ </w:t>
      </w:r>
      <w:r w:rsidRPr="00792CB7">
        <w:rPr>
          <w:rFonts w:ascii="Times New Roman" w:hAnsi="Times New Roman" w:cs="Times New Roman"/>
          <w:sz w:val="28"/>
          <w:szCs w:val="28"/>
        </w:rPr>
        <w:lastRenderedPageBreak/>
        <w:t>thị số 10/CT-TTg đưa nội dung PCTN, TC vào giảng dạy; chủ động xây dựng kế hoạch, chương trình giảng dạy cụ thể và triển khai thực hiện hiệu quả.</w:t>
      </w:r>
    </w:p>
    <w:p w14:paraId="1DEA3C5A"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 Tăng cường sinh hoạt chuyên môn, trao đổi về nội dung, phương pháp giảng dạy nội dung PCTN đạt hiệu quả. Đa dạng hóa các hình thức trong hoạt động ngoại khóa để tuyên truyền pháp luật về PCTN. </w:t>
      </w:r>
    </w:p>
    <w:p w14:paraId="3E1A04F0"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3. Thực hiện các giải pháp phòng, ngừa tham nhũng </w:t>
      </w:r>
    </w:p>
    <w:p w14:paraId="073C4687"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3.1. Thực hiện công khai, minh bạch trong các hoạt động của nhà trường theo quy định của Luật PCTN và Thông tư số 36/2017/TT-BGDĐT ngày 28/12/2017, Thông tư 11/2020/TT-BGDĐT ngày 19/5/2020 của Bộ GDĐT. </w:t>
      </w:r>
    </w:p>
    <w:p w14:paraId="2E6A6CA1"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Thời gian và hình thức công khai: trong các cuộc họp, trên Cổng thông tin điện tử; nội dung công khai được thực hiện theo quy định của Luật Phòng, chống tham nhũng và các văn bản pháp luật khác có liên quan; trong đó tập trung vào một số lĩnh vực tiềm ẩn, dễ xảy ra tiêu cực, tham nhũng như quản lý chuyên môn, công tác cán bộ, tài chính, tuyển sinh lớp 10, chuyển trường,... </w:t>
      </w:r>
    </w:p>
    <w:p w14:paraId="43D6302F"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Xây dựng kế hoạch kiểm tra nội bộ về công khai, minh bạch trong hoạt động của đơn vị để phòng ngừa tham nhũng, tiêu cực; đối tượng và thời gian kiểm tra phải cụ thể, rõ ràng. </w:t>
      </w:r>
    </w:p>
    <w:p w14:paraId="0B0350CC"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3.2. Xây dựng và thực hiện chế độ, định mức, tiêu chuẩn:</w:t>
      </w:r>
    </w:p>
    <w:p w14:paraId="193F4DCC"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 Tiếp tục thực hiện nghiêm các quy định về chế độ, chính sách, định mức, tiêu chuẩn của Nhà nước đối với người lao động. </w:t>
      </w:r>
    </w:p>
    <w:p w14:paraId="2C983A9E"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Thực hiện nghiêm việc xây dựng Quy chế chi tiêu nội bộ trên nguyên tắc công khai, dân chủ và đúng chế độ, định mức, tiêu chuẩn, đảm bảo hiệu quả hoạt động; có cơ chế và phân công giám sát việc xây dựng và thực hiện các chế độ, định mức, tiêu chuẩn tại đơn vị. </w:t>
      </w:r>
    </w:p>
    <w:p w14:paraId="670D7904"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Xây dựng kế hoạch tự kiểm tra nội bộ, giám sát việc xây dựng và thực hiện 5 chế độ, định mức, tiêu chuẩn tại đơn vị mình.</w:t>
      </w:r>
    </w:p>
    <w:p w14:paraId="0AE88272"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3.3. Thực hiện quy tắc ứng xử, đạo đức nghề nghiệp của cán bộ, giáo viên, nhân viên: Tiếp tục thực hiện Quyết định số 1506/QĐ-BGDĐT ngày 31/5/2019 của Bộ Giáo dục và Đào tạo về ban hành Kế hoạch thực hiện Đề án “Xây dựng văn hóa ứng xử trong trường học giai đoạn 2018 - 2025”; Quyết định số 2650/QĐ-UBND ngày 18/09/2019 của UBND tỉnh Đắk Lắk về việc ban hành Kế hoạch triển khai thực hiện đề án án “Xây dựng văn hóa ứng xử trong trường học giai đoạn 2018 - 2025” trên địa bàn tỉnh Đắk Lắk; kết hợp với việc thực hiện Chỉ thị số 05-CT/TW ngày 15/5/2016 của Bộ Chính trị về “Đẩy mạnh học tập và làm theo tư tưởng, đạo đức, phong cách Hồ Chỉ Minh”. </w:t>
      </w:r>
    </w:p>
    <w:p w14:paraId="14E109C9"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3.4. Thực hiện kê khai tài sản, thu nhập theo đúng quy định của Luật Phòng, chống tham nhũng. </w:t>
      </w:r>
    </w:p>
    <w:p w14:paraId="18412A9B"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Pr="00792CB7">
        <w:rPr>
          <w:rFonts w:ascii="Times New Roman" w:hAnsi="Times New Roman" w:cs="Times New Roman"/>
          <w:sz w:val="28"/>
          <w:szCs w:val="28"/>
        </w:rPr>
        <w:t>.5. Thực hiện chế độ trách nhiệm của người đứng đầu đơn vị khi để xảy ra tham nhũng theo quy định tại Điều 72, Điều 73 Luật Phòng, chống tham nhũng và Mục 1 Chương X Nghị định số 59/2019/NĐ-CP ngày 01/7/2019 của Chính phủ quy định chi tiết một số điều và biện pháp thi hành Luật Phòng, chống tham nhũng quy định về trách nhiệm của người đứng đầu đơn vị khi để xảy ra tham nhũng trong đơn vị do mình quản lý, phụ trách; tiếp tục thực hiện nghiêm Nghị định số 211/2013/NĐ-CP ngày 19/12/2013 của Chính phủ sửa đổi, bổ sung một số điều của Nghị định số 107/2006/NĐ-CP ngày 22/9/2006 của Chính phủ quy định xử lý trách nhiệm của người đứng đầu cơ quan, đơn vị khi để xảy ra tham nhũng tại đơn vị do mình quản lý, phụ trách.</w:t>
      </w:r>
    </w:p>
    <w:p w14:paraId="170C33D5"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3.6. Cải cách hành chính và phương thức thanh toán:</w:t>
      </w:r>
    </w:p>
    <w:p w14:paraId="4A2D3CB5"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 Về cải cách hành chính: Tiếp tục thực hiện các công văn chỉ đạo của Sở về công tác cải cách hành chính; tiếp tục thực hiện có hiệu quả việc thực hiện thủ tục hành chính trực tuyến, giải quyết kịp thời các công việc của công dân.</w:t>
      </w:r>
    </w:p>
    <w:p w14:paraId="447ECCC9"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 Về thực hiện phương thức thanh toán: Tiếp tục thực hiện Chỉ thị số 20/2007/CT-TTg ngày 24/8/2007 của Thủ tướng Chính phủ về việc trả lương qua tài khoản cho các đối tượng hưởng lương từ nguồn thu của nhà trường. Đẩy mạnh thanh toán trực tuyến phí, lệ phí, nghĩa vụ tài chính các thủ tục hành chính theo chỉ đạo của Chính phủ, UBND tỉnh và của ngành Giáo dục và Đào tạo. </w:t>
      </w:r>
    </w:p>
    <w:p w14:paraId="4F831D7A"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4. Công tác phát hiện và xử lý hành vi tham nhũng</w:t>
      </w:r>
    </w:p>
    <w:p w14:paraId="740E9EB8"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4.1. Công tác tự kiểm tra nội bộ: Xây dựng kế hoạch tự kiểm tra việc thực hiện nhiệm vụ, công vụ của cán bộ, giáo viên, nhân viên nhằm chủ động ngăn ngừa, kịp thời phát hiện, xử lý hành vi 6 tham nhũng. </w:t>
      </w:r>
    </w:p>
    <w:p w14:paraId="6FEBEB08"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4.2. Công tác kiểm tra gắn đấu tranh PCTN: </w:t>
      </w:r>
    </w:p>
    <w:p w14:paraId="48A48B37" w14:textId="77777777"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Tăng cường hoạt động của Ban thanh tra nhân dân tập trung vào các lĩnh vực có nhiều dư luận, tiềm ẩn tiêu cực, tham nhũng, lãng phí như: các khoản thu trong năm, tuyển sinh đầu cấp, công tác cán bộ (quy hoạch, tuyển dụng, bổ nhiệm cán bộ, công chức, viên chức,...). </w:t>
      </w:r>
    </w:p>
    <w:p w14:paraId="6B7D99D0" w14:textId="77777777" w:rsidR="00792CB7" w:rsidRDefault="00792CB7" w:rsidP="00B92169">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92CB7">
        <w:rPr>
          <w:rFonts w:ascii="Times New Roman" w:hAnsi="Times New Roman" w:cs="Times New Roman"/>
          <w:sz w:val="28"/>
          <w:szCs w:val="28"/>
        </w:rPr>
        <w:t>Quá trình kiểm tra phải đảm bảo hiệu lực, hiệu quả; tránh chồng chéo, hình thức, gây phiên hà cho bộ phận và người được kiểm tra. Thường xuyên theo dõi, đôn đốc việc thực hiện dứt điểm các kiến nghị, kết luận, quyết định xử lý sau kiểm tra. Qua công tác kiểm tra, các vụ việc liên quan đến tham nhũng được phát hiện phải được giải quyết kịp thời, xử lý nghiêm minh theo quy định pháp luật.</w:t>
      </w:r>
    </w:p>
    <w:p w14:paraId="4C82C2CA" w14:textId="77777777" w:rsidR="00792CB7" w:rsidRPr="00792CB7" w:rsidRDefault="00792CB7" w:rsidP="00B92169">
      <w:pPr>
        <w:spacing w:before="40" w:after="40" w:line="340" w:lineRule="exact"/>
        <w:ind w:firstLine="720"/>
        <w:jc w:val="both"/>
        <w:rPr>
          <w:rFonts w:ascii="Times New Roman" w:hAnsi="Times New Roman" w:cs="Times New Roman"/>
          <w:b/>
          <w:sz w:val="28"/>
          <w:szCs w:val="28"/>
        </w:rPr>
      </w:pPr>
      <w:r w:rsidRPr="00792CB7">
        <w:rPr>
          <w:rFonts w:ascii="Times New Roman" w:hAnsi="Times New Roman" w:cs="Times New Roman"/>
          <w:b/>
          <w:sz w:val="28"/>
          <w:szCs w:val="28"/>
        </w:rPr>
        <w:t xml:space="preserve"> III. TỔ CHỨC THỰC HIỆN </w:t>
      </w:r>
    </w:p>
    <w:p w14:paraId="4F778D88" w14:textId="4044900A" w:rsidR="00792CB7" w:rsidRPr="00B92169" w:rsidRDefault="00792CB7" w:rsidP="00B92169">
      <w:pPr>
        <w:spacing w:before="40" w:after="40" w:line="340" w:lineRule="exact"/>
        <w:ind w:firstLine="720"/>
        <w:jc w:val="both"/>
        <w:rPr>
          <w:rFonts w:ascii="Times New Roman" w:hAnsi="Times New Roman" w:cs="Times New Roman"/>
          <w:b/>
          <w:sz w:val="28"/>
          <w:szCs w:val="28"/>
        </w:rPr>
      </w:pPr>
      <w:r w:rsidRPr="00B92169">
        <w:rPr>
          <w:rFonts w:ascii="Times New Roman" w:hAnsi="Times New Roman" w:cs="Times New Roman"/>
          <w:sz w:val="28"/>
          <w:szCs w:val="28"/>
        </w:rPr>
        <w:t>1. Lãnh đạo:</w:t>
      </w:r>
      <w:r w:rsidR="00B92169">
        <w:rPr>
          <w:rFonts w:ascii="Times New Roman" w:hAnsi="Times New Roman" w:cs="Times New Roman"/>
          <w:b/>
          <w:sz w:val="28"/>
          <w:szCs w:val="28"/>
        </w:rPr>
        <w:t xml:space="preserve"> </w:t>
      </w:r>
      <w:r w:rsidRPr="00792CB7">
        <w:rPr>
          <w:rFonts w:ascii="Times New Roman" w:hAnsi="Times New Roman" w:cs="Times New Roman"/>
          <w:sz w:val="28"/>
          <w:szCs w:val="28"/>
        </w:rPr>
        <w:t>Kiện toàn Ban chỉ đạo PCTN của đơn vị; xây dựng và triển khai thực hiện kế hoạch PC tham nhũng, tiêu cực năm 202</w:t>
      </w:r>
      <w:r w:rsidR="009C3B26">
        <w:rPr>
          <w:rFonts w:ascii="Times New Roman" w:hAnsi="Times New Roman" w:cs="Times New Roman"/>
          <w:sz w:val="28"/>
          <w:szCs w:val="28"/>
        </w:rPr>
        <w:t>5</w:t>
      </w:r>
      <w:r w:rsidRPr="00792CB7">
        <w:rPr>
          <w:rFonts w:ascii="Times New Roman" w:hAnsi="Times New Roman" w:cs="Times New Roman"/>
          <w:sz w:val="28"/>
          <w:szCs w:val="28"/>
        </w:rPr>
        <w:t>; tổ chức triển khai thực hiện kế hoạch PCTN năm 202</w:t>
      </w:r>
      <w:r w:rsidR="009C3B26">
        <w:rPr>
          <w:rFonts w:ascii="Times New Roman" w:hAnsi="Times New Roman" w:cs="Times New Roman"/>
          <w:sz w:val="28"/>
          <w:szCs w:val="28"/>
        </w:rPr>
        <w:t>5</w:t>
      </w:r>
      <w:r w:rsidRPr="00792CB7">
        <w:rPr>
          <w:rFonts w:ascii="Times New Roman" w:hAnsi="Times New Roman" w:cs="Times New Roman"/>
          <w:sz w:val="28"/>
          <w:szCs w:val="28"/>
        </w:rPr>
        <w:t xml:space="preserve"> với những hình thức phù hợp; báo cáo đánh giá việc triển khai Luật PCTN theo định kỳ về Sở Giáo dục và Đào tạo (qua Thanh tra Sở).</w:t>
      </w:r>
    </w:p>
    <w:p w14:paraId="387D858E" w14:textId="28305D22" w:rsidR="00792CB7"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lastRenderedPageBreak/>
        <w:t xml:space="preserve"> 2. Các tổ chức đoàn thể trong nhà trường: căn cứ kế hoạch này và tình hình thực tế chủ động xây dựng kế hoạch công tác PC tham nhũng, tiêu cực năm 202</w:t>
      </w:r>
      <w:r w:rsidR="009C3B26">
        <w:rPr>
          <w:rFonts w:ascii="Times New Roman" w:hAnsi="Times New Roman" w:cs="Times New Roman"/>
          <w:sz w:val="28"/>
          <w:szCs w:val="28"/>
        </w:rPr>
        <w:t>5</w:t>
      </w:r>
      <w:r w:rsidRPr="00792CB7">
        <w:rPr>
          <w:rFonts w:ascii="Times New Roman" w:hAnsi="Times New Roman" w:cs="Times New Roman"/>
          <w:sz w:val="28"/>
          <w:szCs w:val="28"/>
        </w:rPr>
        <w:t xml:space="preserve"> để triển khai tổ chức thực hiện có hiệu quả.</w:t>
      </w:r>
    </w:p>
    <w:p w14:paraId="427968AF" w14:textId="77777777" w:rsidR="00B92169"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3. Bộ phận phụ trách chuyên môn: Triển khai thực hiện nghiêm Chỉ thị số 10/CT-TTg ngày 12/6/2013 của Thủ tướng Chính phủ về việc đưa nội dung pháp luật về PCTN và Công văn số 4145/BGDĐT-TTr ngày 24/8/2016 của Bộ giáo dục và Đào tạo về thực hiện Chỉ thị số 10/CT-TTg đưa nội dung PCTN, TC vào giảng dạy trong nhà trường theo hướng dẫn của Bộ và của Sở Giáo dục và Đào tạo. </w:t>
      </w:r>
    </w:p>
    <w:p w14:paraId="46B1E215" w14:textId="77777777" w:rsidR="00B92169"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4. Bộ phận phụ trách CSVC: Lập kế hoạch rà soát, tu sửa, mua sắm mới trang thiết bị phục vụ cho việc giảng dạy của thầy và học tập của học sinh và các phòng làm việc đồng thời có kế hoạch xây dựng cơ sở vật chất phù hợp với tình hình thực tế của nhà trường, quản lý sử dụng tài chính, mua sắm tài sản công.</w:t>
      </w:r>
    </w:p>
    <w:p w14:paraId="313B17AC" w14:textId="77777777" w:rsidR="00B92169"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 xml:space="preserve"> 5. Bộ phận Văn phòng: Rà soát các văn bản quy phạm pháp luật về công tác PCTN trình Hiệu trưởng duyệt và chỉ đạo thực hiện; </w:t>
      </w:r>
    </w:p>
    <w:p w14:paraId="4307E55F" w14:textId="77777777" w:rsidR="00B92169"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6. Ban thanh tra nhân dân: Tổ chức giám sát, kiểm tra việc thực hiện các quy định về PCTN và kiến nghị xử lý kịp thời các vi phạm về tham nhũng (tiến hành độc lập hoặc lồng ghép trong các hoạt động giám sát, kiểm tra định kỳ các hoạ</w:t>
      </w:r>
      <w:r w:rsidR="00B92169">
        <w:rPr>
          <w:rFonts w:ascii="Times New Roman" w:hAnsi="Times New Roman" w:cs="Times New Roman"/>
          <w:sz w:val="28"/>
          <w:szCs w:val="28"/>
        </w:rPr>
        <w:t>t</w:t>
      </w:r>
      <w:r w:rsidRPr="00792CB7">
        <w:rPr>
          <w:rFonts w:ascii="Times New Roman" w:hAnsi="Times New Roman" w:cs="Times New Roman"/>
          <w:sz w:val="28"/>
          <w:szCs w:val="28"/>
        </w:rPr>
        <w:t xml:space="preserve"> động về chuyên môn, về công tác quản lý tài chính và thực hiện chế độ chính sách đối với cán bộ, giáo viên và học sinh) </w:t>
      </w:r>
    </w:p>
    <w:p w14:paraId="20F736B8" w14:textId="16643A1F" w:rsidR="00B92169" w:rsidRDefault="00792CB7" w:rsidP="00B92169">
      <w:pPr>
        <w:spacing w:before="40" w:after="40" w:line="340" w:lineRule="exact"/>
        <w:ind w:firstLine="720"/>
        <w:jc w:val="both"/>
        <w:rPr>
          <w:rFonts w:ascii="Times New Roman" w:hAnsi="Times New Roman" w:cs="Times New Roman"/>
          <w:sz w:val="28"/>
          <w:szCs w:val="28"/>
        </w:rPr>
      </w:pPr>
      <w:r w:rsidRPr="00792CB7">
        <w:rPr>
          <w:rFonts w:ascii="Times New Roman" w:hAnsi="Times New Roman" w:cs="Times New Roman"/>
          <w:sz w:val="28"/>
          <w:szCs w:val="28"/>
        </w:rPr>
        <w:t>Trên đây là Kế hoạch phòng, chống tham nhũng, tiêu cực năm 202</w:t>
      </w:r>
      <w:r w:rsidR="009C3B26">
        <w:rPr>
          <w:rFonts w:ascii="Times New Roman" w:hAnsi="Times New Roman" w:cs="Times New Roman"/>
          <w:sz w:val="28"/>
          <w:szCs w:val="28"/>
        </w:rPr>
        <w:t>5</w:t>
      </w:r>
      <w:r w:rsidRPr="00792CB7">
        <w:rPr>
          <w:rFonts w:ascii="Times New Roman" w:hAnsi="Times New Roman" w:cs="Times New Roman"/>
          <w:sz w:val="28"/>
          <w:szCs w:val="28"/>
        </w:rPr>
        <w:t xml:space="preserve">, yêu cầu các bộ phận phụ trách triển khai thực hiện để góp phần thực hiện có hiệu quả Luật PCTN trong nhà trường ./. </w:t>
      </w:r>
    </w:p>
    <w:p w14:paraId="46FAF614" w14:textId="120C23C2" w:rsidR="00B92169" w:rsidRPr="00B92169" w:rsidRDefault="00792CB7" w:rsidP="00B92169">
      <w:pPr>
        <w:spacing w:before="40" w:after="40" w:line="340" w:lineRule="exact"/>
        <w:ind w:firstLine="720"/>
        <w:jc w:val="both"/>
        <w:rPr>
          <w:rFonts w:ascii="Times New Roman" w:hAnsi="Times New Roman" w:cs="Times New Roman"/>
          <w:b/>
          <w:i/>
          <w:sz w:val="28"/>
          <w:szCs w:val="28"/>
        </w:rPr>
      </w:pPr>
      <w:r w:rsidRPr="009C3B26">
        <w:rPr>
          <w:rFonts w:ascii="Times New Roman" w:hAnsi="Times New Roman" w:cs="Times New Roman"/>
          <w:b/>
          <w:i/>
          <w:sz w:val="24"/>
          <w:szCs w:val="24"/>
        </w:rPr>
        <w:t xml:space="preserve">Nơi nhận </w:t>
      </w:r>
      <w:r w:rsidR="00B92169" w:rsidRPr="009C3B26">
        <w:rPr>
          <w:rFonts w:ascii="Times New Roman" w:hAnsi="Times New Roman" w:cs="Times New Roman"/>
          <w:b/>
          <w:i/>
          <w:sz w:val="24"/>
          <w:szCs w:val="24"/>
        </w:rPr>
        <w:t xml:space="preserve">  </w:t>
      </w:r>
      <w:r w:rsidR="00B92169" w:rsidRPr="009C3B26">
        <w:rPr>
          <w:rFonts w:ascii="Times New Roman" w:hAnsi="Times New Roman" w:cs="Times New Roman"/>
          <w:b/>
          <w:sz w:val="28"/>
          <w:szCs w:val="28"/>
        </w:rPr>
        <w:t xml:space="preserve">                                                            </w:t>
      </w:r>
      <w:r w:rsidR="009C3B26">
        <w:rPr>
          <w:rFonts w:ascii="Times New Roman" w:hAnsi="Times New Roman" w:cs="Times New Roman"/>
          <w:b/>
          <w:sz w:val="28"/>
          <w:szCs w:val="28"/>
        </w:rPr>
        <w:t>KT.</w:t>
      </w:r>
      <w:r w:rsidR="00B92169" w:rsidRPr="009C3B26">
        <w:rPr>
          <w:rFonts w:ascii="Times New Roman" w:hAnsi="Times New Roman" w:cs="Times New Roman"/>
          <w:b/>
          <w:sz w:val="28"/>
          <w:szCs w:val="28"/>
        </w:rPr>
        <w:t xml:space="preserve"> </w:t>
      </w:r>
      <w:r w:rsidR="00B92169" w:rsidRPr="00B92169">
        <w:rPr>
          <w:rFonts w:ascii="Times New Roman" w:hAnsi="Times New Roman" w:cs="Times New Roman"/>
          <w:b/>
          <w:sz w:val="28"/>
          <w:szCs w:val="28"/>
        </w:rPr>
        <w:t>HIỆU TRƯỞNG</w:t>
      </w:r>
    </w:p>
    <w:p w14:paraId="24BF30D0" w14:textId="10939BC6" w:rsidR="00B92169" w:rsidRPr="00B92169" w:rsidRDefault="009C3B26" w:rsidP="00B92169">
      <w:pPr>
        <w:spacing w:before="40" w:after="40" w:line="34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92CB7" w:rsidRPr="00B92169">
        <w:rPr>
          <w:rFonts w:ascii="Times New Roman" w:hAnsi="Times New Roman" w:cs="Times New Roman"/>
          <w:sz w:val="24"/>
          <w:szCs w:val="24"/>
        </w:rPr>
        <w:t xml:space="preserve">Sở GD&amp;ĐT; </w:t>
      </w:r>
      <w:r w:rsidR="00792CB7" w:rsidRPr="009C3B26">
        <w:rPr>
          <w:rFonts w:ascii="Times New Roman" w:hAnsi="Times New Roman" w:cs="Times New Roman"/>
          <w:i/>
          <w:iCs/>
          <w:sz w:val="24"/>
          <w:szCs w:val="24"/>
        </w:rPr>
        <w:t>(Để báo cáo)</w:t>
      </w:r>
      <w:r w:rsidR="00792CB7" w:rsidRPr="00B921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B26">
        <w:rPr>
          <w:rFonts w:ascii="Times New Roman" w:hAnsi="Times New Roman" w:cs="Times New Roman"/>
          <w:b/>
          <w:bCs/>
          <w:sz w:val="24"/>
          <w:szCs w:val="24"/>
        </w:rPr>
        <w:t xml:space="preserve">       PHÓ HIỆU TRƯỞNG</w:t>
      </w:r>
    </w:p>
    <w:p w14:paraId="55C06358" w14:textId="77777777" w:rsidR="00B92169" w:rsidRPr="00B92169" w:rsidRDefault="00B92169" w:rsidP="00B92169">
      <w:pPr>
        <w:spacing w:before="40" w:after="40" w:line="340" w:lineRule="exact"/>
        <w:ind w:firstLine="720"/>
        <w:jc w:val="both"/>
        <w:rPr>
          <w:rFonts w:ascii="Times New Roman" w:hAnsi="Times New Roman" w:cs="Times New Roman"/>
          <w:sz w:val="24"/>
          <w:szCs w:val="24"/>
        </w:rPr>
      </w:pPr>
      <w:r w:rsidRPr="00B92169">
        <w:rPr>
          <w:rFonts w:ascii="Times New Roman" w:hAnsi="Times New Roman" w:cs="Times New Roman"/>
          <w:sz w:val="24"/>
          <w:szCs w:val="24"/>
        </w:rPr>
        <w:t xml:space="preserve">- </w:t>
      </w:r>
      <w:r w:rsidR="00792CB7" w:rsidRPr="00B92169">
        <w:rPr>
          <w:rFonts w:ascii="Times New Roman" w:hAnsi="Times New Roman" w:cs="Times New Roman"/>
          <w:sz w:val="24"/>
          <w:szCs w:val="24"/>
        </w:rPr>
        <w:t>Thanh tra Sở; (</w:t>
      </w:r>
      <w:r w:rsidR="00792CB7" w:rsidRPr="009C3B26">
        <w:rPr>
          <w:rFonts w:ascii="Times New Roman" w:hAnsi="Times New Roman" w:cs="Times New Roman"/>
          <w:i/>
          <w:iCs/>
          <w:sz w:val="24"/>
          <w:szCs w:val="24"/>
        </w:rPr>
        <w:t>Để báo cáo</w:t>
      </w:r>
      <w:r w:rsidR="00792CB7" w:rsidRPr="00B92169">
        <w:rPr>
          <w:rFonts w:ascii="Times New Roman" w:hAnsi="Times New Roman" w:cs="Times New Roman"/>
          <w:sz w:val="24"/>
          <w:szCs w:val="24"/>
        </w:rPr>
        <w:t xml:space="preserve">); </w:t>
      </w:r>
    </w:p>
    <w:p w14:paraId="50B00142" w14:textId="18EB6811" w:rsidR="00B92169" w:rsidRPr="009C3B26" w:rsidRDefault="009C3B26" w:rsidP="00B92169">
      <w:pPr>
        <w:spacing w:before="40" w:after="40" w:line="340" w:lineRule="exact"/>
        <w:ind w:firstLine="720"/>
        <w:jc w:val="both"/>
        <w:rPr>
          <w:rFonts w:ascii="Times New Roman" w:hAnsi="Times New Roman" w:cs="Times New Roman"/>
          <w:i/>
          <w:iCs/>
          <w:sz w:val="24"/>
          <w:szCs w:val="24"/>
        </w:rPr>
      </w:pPr>
      <w:r>
        <w:rPr>
          <w:rFonts w:ascii="Times New Roman" w:hAnsi="Times New Roman" w:cs="Times New Roman"/>
          <w:sz w:val="24"/>
          <w:szCs w:val="24"/>
        </w:rPr>
        <w:t>-</w:t>
      </w:r>
      <w:r w:rsidR="00792CB7" w:rsidRPr="00B92169">
        <w:rPr>
          <w:rFonts w:ascii="Times New Roman" w:hAnsi="Times New Roman" w:cs="Times New Roman"/>
          <w:sz w:val="24"/>
          <w:szCs w:val="24"/>
        </w:rPr>
        <w:t xml:space="preserve"> Ban </w:t>
      </w:r>
      <w:r>
        <w:rPr>
          <w:rFonts w:ascii="Times New Roman" w:hAnsi="Times New Roman" w:cs="Times New Roman"/>
          <w:sz w:val="24"/>
          <w:szCs w:val="24"/>
        </w:rPr>
        <w:t>L</w:t>
      </w:r>
      <w:r w:rsidR="00B92169" w:rsidRPr="00B92169">
        <w:rPr>
          <w:rFonts w:ascii="Times New Roman" w:hAnsi="Times New Roman" w:cs="Times New Roman"/>
          <w:sz w:val="24"/>
          <w:szCs w:val="24"/>
        </w:rPr>
        <w:t>ãnh đạo</w:t>
      </w:r>
      <w:r w:rsidR="00792CB7" w:rsidRPr="00B92169">
        <w:rPr>
          <w:rFonts w:ascii="Times New Roman" w:hAnsi="Times New Roman" w:cs="Times New Roman"/>
          <w:sz w:val="24"/>
          <w:szCs w:val="24"/>
        </w:rPr>
        <w:t xml:space="preserve"> (</w:t>
      </w:r>
      <w:r w:rsidR="00792CB7" w:rsidRPr="009C3B26">
        <w:rPr>
          <w:rFonts w:ascii="Times New Roman" w:hAnsi="Times New Roman" w:cs="Times New Roman"/>
          <w:i/>
          <w:iCs/>
          <w:sz w:val="24"/>
          <w:szCs w:val="24"/>
        </w:rPr>
        <w:t>Để chỉ đạo);</w:t>
      </w:r>
      <w:r w:rsidR="00792CB7" w:rsidRPr="00B921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3B26">
        <w:rPr>
          <w:rFonts w:ascii="Times New Roman" w:hAnsi="Times New Roman" w:cs="Times New Roman"/>
          <w:i/>
          <w:iCs/>
          <w:sz w:val="24"/>
          <w:szCs w:val="24"/>
        </w:rPr>
        <w:t>(đã ký)</w:t>
      </w:r>
    </w:p>
    <w:p w14:paraId="0B2D1619" w14:textId="168895AB" w:rsidR="00B92169" w:rsidRPr="00B92169" w:rsidRDefault="009C3B26" w:rsidP="00B92169">
      <w:pPr>
        <w:spacing w:before="40" w:after="40" w:line="340" w:lineRule="exact"/>
        <w:ind w:firstLine="720"/>
        <w:jc w:val="both"/>
        <w:rPr>
          <w:rFonts w:ascii="Times New Roman" w:hAnsi="Times New Roman" w:cs="Times New Roman"/>
          <w:sz w:val="24"/>
          <w:szCs w:val="24"/>
        </w:rPr>
      </w:pPr>
      <w:r>
        <w:rPr>
          <w:rFonts w:ascii="Times New Roman" w:hAnsi="Times New Roman" w:cs="Times New Roman"/>
          <w:sz w:val="24"/>
          <w:szCs w:val="24"/>
        </w:rPr>
        <w:t>-</w:t>
      </w:r>
      <w:r w:rsidR="00792CB7" w:rsidRPr="00B92169">
        <w:rPr>
          <w:rFonts w:ascii="Times New Roman" w:hAnsi="Times New Roman" w:cs="Times New Roman"/>
          <w:sz w:val="24"/>
          <w:szCs w:val="24"/>
        </w:rPr>
        <w:t xml:space="preserve"> Các bộ phận phụ trách; (</w:t>
      </w:r>
      <w:r w:rsidR="00792CB7" w:rsidRPr="009C3B26">
        <w:rPr>
          <w:rFonts w:ascii="Times New Roman" w:hAnsi="Times New Roman" w:cs="Times New Roman"/>
          <w:i/>
          <w:iCs/>
          <w:sz w:val="24"/>
          <w:szCs w:val="24"/>
        </w:rPr>
        <w:t>thực hiện);</w:t>
      </w:r>
      <w:r w:rsidR="00792CB7" w:rsidRPr="00B921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C3B26">
        <w:rPr>
          <w:rFonts w:ascii="Times New Roman" w:hAnsi="Times New Roman" w:cs="Times New Roman"/>
          <w:b/>
          <w:bCs/>
          <w:sz w:val="24"/>
          <w:szCs w:val="24"/>
        </w:rPr>
        <w:t>NGUYỄN THỊ BÍCH NGUYỆT</w:t>
      </w:r>
    </w:p>
    <w:p w14:paraId="5BB57DBE" w14:textId="2DE65FEF" w:rsidR="00B92169" w:rsidRPr="00B92169" w:rsidRDefault="009C3B26" w:rsidP="00B92169">
      <w:pPr>
        <w:spacing w:before="40" w:after="40" w:line="340" w:lineRule="exact"/>
        <w:ind w:firstLine="720"/>
        <w:jc w:val="both"/>
        <w:rPr>
          <w:rFonts w:ascii="Times New Roman" w:hAnsi="Times New Roman" w:cs="Times New Roman"/>
          <w:sz w:val="24"/>
          <w:szCs w:val="24"/>
        </w:rPr>
      </w:pPr>
      <w:r>
        <w:rPr>
          <w:rFonts w:ascii="Times New Roman" w:hAnsi="Times New Roman" w:cs="Times New Roman"/>
          <w:sz w:val="24"/>
          <w:szCs w:val="24"/>
        </w:rPr>
        <w:t>-</w:t>
      </w:r>
      <w:r w:rsidR="00792CB7" w:rsidRPr="00B92169">
        <w:rPr>
          <w:rFonts w:ascii="Times New Roman" w:hAnsi="Times New Roman" w:cs="Times New Roman"/>
          <w:sz w:val="24"/>
          <w:szCs w:val="24"/>
        </w:rPr>
        <w:t xml:space="preserve"> Các tổ chức đoàn thể; </w:t>
      </w:r>
      <w:r w:rsidR="00792CB7" w:rsidRPr="009C3B26">
        <w:rPr>
          <w:rFonts w:ascii="Times New Roman" w:hAnsi="Times New Roman" w:cs="Times New Roman"/>
          <w:i/>
          <w:iCs/>
          <w:sz w:val="24"/>
          <w:szCs w:val="24"/>
        </w:rPr>
        <w:t>(thực hiện);</w:t>
      </w:r>
      <w:r w:rsidR="00792CB7" w:rsidRPr="00B92169">
        <w:rPr>
          <w:rFonts w:ascii="Times New Roman" w:hAnsi="Times New Roman" w:cs="Times New Roman"/>
          <w:sz w:val="24"/>
          <w:szCs w:val="24"/>
        </w:rPr>
        <w:t xml:space="preserve"> </w:t>
      </w:r>
    </w:p>
    <w:p w14:paraId="5CA5D8DC" w14:textId="330290B7" w:rsidR="00B92169" w:rsidRPr="00B92169" w:rsidRDefault="009C3B26" w:rsidP="00B92169">
      <w:pPr>
        <w:spacing w:before="40" w:after="40" w:line="340" w:lineRule="exact"/>
        <w:ind w:firstLine="720"/>
        <w:jc w:val="both"/>
        <w:rPr>
          <w:rFonts w:ascii="Times New Roman" w:hAnsi="Times New Roman" w:cs="Times New Roman"/>
          <w:sz w:val="24"/>
          <w:szCs w:val="24"/>
        </w:rPr>
      </w:pPr>
      <w:r>
        <w:rPr>
          <w:rFonts w:ascii="Times New Roman" w:hAnsi="Times New Roman" w:cs="Times New Roman"/>
          <w:sz w:val="24"/>
          <w:szCs w:val="24"/>
        </w:rPr>
        <w:t>-</w:t>
      </w:r>
      <w:r w:rsidR="00792CB7" w:rsidRPr="00B92169">
        <w:rPr>
          <w:rFonts w:ascii="Times New Roman" w:hAnsi="Times New Roman" w:cs="Times New Roman"/>
          <w:sz w:val="24"/>
          <w:szCs w:val="24"/>
        </w:rPr>
        <w:t xml:space="preserve"> Website; </w:t>
      </w:r>
    </w:p>
    <w:p w14:paraId="617D4CE8" w14:textId="19538F7B" w:rsidR="00415875" w:rsidRPr="00B92169" w:rsidRDefault="009C3B26" w:rsidP="00B92169">
      <w:pPr>
        <w:spacing w:before="40" w:after="40" w:line="34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92169" w:rsidRPr="00B92169">
        <w:rPr>
          <w:rFonts w:ascii="Times New Roman" w:hAnsi="Times New Roman" w:cs="Times New Roman"/>
          <w:sz w:val="24"/>
          <w:szCs w:val="24"/>
        </w:rPr>
        <w:t>Lưu VT.</w:t>
      </w:r>
    </w:p>
    <w:sectPr w:rsidR="00415875" w:rsidRPr="00B92169" w:rsidSect="00B53D4B">
      <w:headerReference w:type="default" r:id="rId6"/>
      <w:pgSz w:w="12240" w:h="15840"/>
      <w:pgMar w:top="720" w:right="100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4602" w14:textId="77777777" w:rsidR="00F51C03" w:rsidRDefault="00F51C03" w:rsidP="00792CB7">
      <w:pPr>
        <w:spacing w:after="0" w:line="240" w:lineRule="auto"/>
      </w:pPr>
      <w:r>
        <w:separator/>
      </w:r>
    </w:p>
  </w:endnote>
  <w:endnote w:type="continuationSeparator" w:id="0">
    <w:p w14:paraId="11A197BD" w14:textId="77777777" w:rsidR="00F51C03" w:rsidRDefault="00F51C03" w:rsidP="0079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746C" w14:textId="77777777" w:rsidR="00F51C03" w:rsidRDefault="00F51C03" w:rsidP="00792CB7">
      <w:pPr>
        <w:spacing w:after="0" w:line="240" w:lineRule="auto"/>
      </w:pPr>
      <w:r>
        <w:separator/>
      </w:r>
    </w:p>
  </w:footnote>
  <w:footnote w:type="continuationSeparator" w:id="0">
    <w:p w14:paraId="522978B6" w14:textId="77777777" w:rsidR="00F51C03" w:rsidRDefault="00F51C03" w:rsidP="00792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672339"/>
      <w:docPartObj>
        <w:docPartGallery w:val="Page Numbers (Top of Page)"/>
        <w:docPartUnique/>
      </w:docPartObj>
    </w:sdtPr>
    <w:sdtEndPr>
      <w:rPr>
        <w:noProof/>
      </w:rPr>
    </w:sdtEndPr>
    <w:sdtContent>
      <w:p w14:paraId="79D1CF9C" w14:textId="77777777" w:rsidR="00B92169" w:rsidRDefault="00B92169">
        <w:pPr>
          <w:pStyle w:val="Header"/>
          <w:jc w:val="center"/>
        </w:pPr>
        <w:r>
          <w:fldChar w:fldCharType="begin"/>
        </w:r>
        <w:r>
          <w:instrText xml:space="preserve"> PAGE   \* MERGEFORMAT </w:instrText>
        </w:r>
        <w:r>
          <w:fldChar w:fldCharType="separate"/>
        </w:r>
        <w:r w:rsidR="005C1F61">
          <w:rPr>
            <w:noProof/>
          </w:rPr>
          <w:t>1</w:t>
        </w:r>
        <w:r>
          <w:rPr>
            <w:noProof/>
          </w:rPr>
          <w:fldChar w:fldCharType="end"/>
        </w:r>
      </w:p>
    </w:sdtContent>
  </w:sdt>
  <w:p w14:paraId="0116880A" w14:textId="77777777" w:rsidR="00B92169" w:rsidRDefault="00B92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B7"/>
    <w:rsid w:val="0008694F"/>
    <w:rsid w:val="0033569E"/>
    <w:rsid w:val="003E1602"/>
    <w:rsid w:val="00415875"/>
    <w:rsid w:val="00507DB5"/>
    <w:rsid w:val="005B1FD0"/>
    <w:rsid w:val="005C1F61"/>
    <w:rsid w:val="00674BCE"/>
    <w:rsid w:val="006B4D0C"/>
    <w:rsid w:val="00792CB7"/>
    <w:rsid w:val="00880369"/>
    <w:rsid w:val="009C3B26"/>
    <w:rsid w:val="00A9341C"/>
    <w:rsid w:val="00B044D5"/>
    <w:rsid w:val="00B53D4B"/>
    <w:rsid w:val="00B92169"/>
    <w:rsid w:val="00C5619F"/>
    <w:rsid w:val="00CE0C82"/>
    <w:rsid w:val="00F43EB1"/>
    <w:rsid w:val="00F51C03"/>
    <w:rsid w:val="00F5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58B0"/>
  <w15:chartTrackingRefBased/>
  <w15:docId w15:val="{BDF90231-1E16-4590-8463-DC4FC6CB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CB7"/>
  </w:style>
  <w:style w:type="paragraph" w:styleId="Footer">
    <w:name w:val="footer"/>
    <w:basedOn w:val="Normal"/>
    <w:link w:val="FooterChar"/>
    <w:uiPriority w:val="99"/>
    <w:unhideWhenUsed/>
    <w:rsid w:val="0079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B7"/>
  </w:style>
  <w:style w:type="paragraph" w:styleId="ListParagraph">
    <w:name w:val="List Paragraph"/>
    <w:basedOn w:val="Normal"/>
    <w:uiPriority w:val="34"/>
    <w:qFormat/>
    <w:rsid w:val="00B92169"/>
    <w:pPr>
      <w:ind w:left="720"/>
      <w:contextualSpacing/>
    </w:pPr>
  </w:style>
  <w:style w:type="paragraph" w:customStyle="1" w:styleId="CharCharCharCharCharCharCharChar">
    <w:name w:val="Char Char Char Char Char Char Char Char"/>
    <w:basedOn w:val="Normal"/>
    <w:rsid w:val="0008694F"/>
    <w:pPr>
      <w:spacing w:after="0" w:line="240" w:lineRule="auto"/>
    </w:pPr>
    <w:rPr>
      <w:rFonts w:ascii="Arial" w:eastAsia="SimSu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2025-01-04T10:56:00Z</dcterms:created>
  <dcterms:modified xsi:type="dcterms:W3CDTF">2025-01-04T10:56:00Z</dcterms:modified>
</cp:coreProperties>
</file>